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7A9" w:rsidRDefault="007D27A9">
      <w:pPr>
        <w:pStyle w:val="ConsPlusNormal"/>
        <w:jc w:val="both"/>
        <w:outlineLvl w:val="0"/>
      </w:pPr>
    </w:p>
    <w:p w:rsidR="007D27A9" w:rsidRDefault="00A30702">
      <w:pPr>
        <w:pStyle w:val="ConsPlusNormal"/>
        <w:outlineLvl w:val="0"/>
      </w:pPr>
      <w:r>
        <w:t>Зарегистрировано в Минюсте России 7 февраля 2022 г. N 67178</w:t>
      </w:r>
    </w:p>
    <w:p w:rsidR="007D27A9" w:rsidRDefault="007D27A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27A9" w:rsidRDefault="007D27A9">
      <w:pPr>
        <w:pStyle w:val="ConsPlusNormal"/>
      </w:pPr>
    </w:p>
    <w:p w:rsidR="007D27A9" w:rsidRDefault="00A30702">
      <w:pPr>
        <w:pStyle w:val="ConsPlusTitle"/>
        <w:jc w:val="center"/>
      </w:pPr>
      <w:r>
        <w:t>МИНИСТЕРСТВО ФИНАНСОВ РОССИЙСКОЙ ФЕДЕРАЦИИ</w:t>
      </w:r>
    </w:p>
    <w:p w:rsidR="007D27A9" w:rsidRDefault="007D27A9">
      <w:pPr>
        <w:pStyle w:val="ConsPlusTitle"/>
        <w:jc w:val="center"/>
      </w:pPr>
    </w:p>
    <w:p w:rsidR="007D27A9" w:rsidRDefault="00A30702">
      <w:pPr>
        <w:pStyle w:val="ConsPlusTitle"/>
        <w:jc w:val="center"/>
      </w:pPr>
      <w:r>
        <w:t>ФЕДЕРАЛЬНОЕ КАЗНАЧЕЙСТВО</w:t>
      </w:r>
    </w:p>
    <w:p w:rsidR="007D27A9" w:rsidRDefault="007D27A9">
      <w:pPr>
        <w:pStyle w:val="ConsPlusTitle"/>
        <w:jc w:val="center"/>
      </w:pPr>
    </w:p>
    <w:p w:rsidR="007D27A9" w:rsidRDefault="00A30702">
      <w:pPr>
        <w:pStyle w:val="ConsPlusTitle"/>
        <w:jc w:val="center"/>
      </w:pPr>
      <w:r>
        <w:t>ПРИКАЗ</w:t>
      </w:r>
    </w:p>
    <w:p w:rsidR="007D27A9" w:rsidRDefault="00A30702">
      <w:pPr>
        <w:pStyle w:val="ConsPlusTitle"/>
        <w:jc w:val="center"/>
      </w:pPr>
      <w:r>
        <w:t>от 22 декабря 2021 г. N 44н</w:t>
      </w:r>
    </w:p>
    <w:p w:rsidR="007D27A9" w:rsidRDefault="007D27A9">
      <w:pPr>
        <w:pStyle w:val="ConsPlusTitle"/>
        <w:jc w:val="center"/>
      </w:pPr>
    </w:p>
    <w:p w:rsidR="007D27A9" w:rsidRDefault="00A30702">
      <w:pPr>
        <w:pStyle w:val="ConsPlusTitle"/>
        <w:jc w:val="center"/>
      </w:pPr>
      <w:r>
        <w:t>ОБ УТВЕРЖДЕНИИ ПОРЯДКА</w:t>
      </w:r>
    </w:p>
    <w:p w:rsidR="007D27A9" w:rsidRDefault="00A30702">
      <w:pPr>
        <w:pStyle w:val="ConsPlusTitle"/>
        <w:jc w:val="center"/>
      </w:pPr>
      <w:r>
        <w:t>ОТКРЫТИЯ ЛИЦЕВЫХ СЧЕТОВ ТЕРРИТОРИАЛЬНЫМИ ОРГАНАМИ</w:t>
      </w:r>
    </w:p>
    <w:p w:rsidR="007D27A9" w:rsidRDefault="00A30702">
      <w:pPr>
        <w:pStyle w:val="ConsPlusTitle"/>
        <w:jc w:val="center"/>
      </w:pPr>
      <w:r>
        <w:t>ФЕДЕРАЛЬНОГО КАЗНАЧЕЙСТВА УЧАСТНИКАМ</w:t>
      </w:r>
    </w:p>
    <w:p w:rsidR="007D27A9" w:rsidRDefault="00A30702">
      <w:pPr>
        <w:pStyle w:val="ConsPlusTitle"/>
        <w:jc w:val="center"/>
      </w:pPr>
      <w:r>
        <w:t>КАЗНАЧЕЙСКОГО СОПРОВОЖДЕНИЯ</w:t>
      </w:r>
    </w:p>
    <w:p w:rsidR="007D27A9" w:rsidRDefault="007D27A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D27A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Казначейства России от 06.12.2024 N 22н,</w:t>
            </w:r>
          </w:p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от 09.04.2025 N 4н, от 30.09.2025 N 11н)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p w:rsidR="007D27A9" w:rsidRDefault="00A30702">
      <w:pPr>
        <w:pStyle w:val="ConsPlusNormal"/>
        <w:ind w:firstLine="540"/>
        <w:jc w:val="both"/>
      </w:pPr>
      <w:r>
        <w:t>В целях реализации подпункта 1 пункта 2 статьи 242.23</w:t>
      </w:r>
      <w:r>
        <w:t xml:space="preserve"> Бюджетного кодекса Российской Федерации (Собрание законодательства Российской Федерации, 1998, N 31, ст. 3823; 2021, N 27, ст. 5072) приказываю: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Утвердить прилагаемый </w:t>
      </w:r>
      <w:hyperlink w:anchor="P33" w:tooltip="ПОРЯДОК">
        <w:r>
          <w:rPr>
            <w:color w:val="0000FF"/>
          </w:rPr>
          <w:t>Порядок</w:t>
        </w:r>
      </w:hyperlink>
      <w:r>
        <w:t xml:space="preserve"> открытия лицевых счетов территориальными </w:t>
      </w:r>
      <w:r>
        <w:t>органами Федерального казначейства участникам казначейского сопровождения.</w:t>
      </w:r>
    </w:p>
    <w:p w:rsidR="007D27A9" w:rsidRDefault="007D27A9">
      <w:pPr>
        <w:pStyle w:val="ConsPlusNormal"/>
        <w:ind w:firstLine="540"/>
        <w:jc w:val="both"/>
      </w:pPr>
    </w:p>
    <w:p w:rsidR="007D27A9" w:rsidRDefault="00A30702">
      <w:pPr>
        <w:pStyle w:val="ConsPlusNormal"/>
        <w:jc w:val="right"/>
      </w:pPr>
      <w:r>
        <w:t>Руководитель</w:t>
      </w:r>
    </w:p>
    <w:p w:rsidR="007D27A9" w:rsidRDefault="00A30702">
      <w:pPr>
        <w:pStyle w:val="ConsPlusNormal"/>
        <w:jc w:val="right"/>
      </w:pPr>
      <w:r>
        <w:t>Р.Е.АРТЮХИН</w:t>
      </w: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0"/>
      </w:pPr>
      <w:r>
        <w:t>Утвержден</w:t>
      </w:r>
    </w:p>
    <w:p w:rsidR="007D27A9" w:rsidRDefault="00A30702">
      <w:pPr>
        <w:pStyle w:val="ConsPlusNormal"/>
        <w:jc w:val="right"/>
      </w:pPr>
      <w:r>
        <w:t>приказом 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Title"/>
        <w:jc w:val="center"/>
      </w:pPr>
      <w:bookmarkStart w:id="0" w:name="P33"/>
      <w:bookmarkEnd w:id="0"/>
      <w:r>
        <w:t>ПОРЯДОК</w:t>
      </w:r>
    </w:p>
    <w:p w:rsidR="007D27A9" w:rsidRDefault="00A30702">
      <w:pPr>
        <w:pStyle w:val="ConsPlusTitle"/>
        <w:jc w:val="center"/>
      </w:pPr>
      <w:r>
        <w:t>ОТКРЫТИЯ ЛИЦЕВЫХ СЧЕТОВ ТЕРРИТОРИАЛЬНЫМИ ОРГАНАМИ</w:t>
      </w:r>
    </w:p>
    <w:p w:rsidR="007D27A9" w:rsidRDefault="00A30702">
      <w:pPr>
        <w:pStyle w:val="ConsPlusTitle"/>
        <w:jc w:val="center"/>
      </w:pPr>
      <w:r>
        <w:t>ФЕДЕРАЛЬНОГО КАЗНАЧЕЙСТВА УЧАСТНИКАМ</w:t>
      </w:r>
    </w:p>
    <w:p w:rsidR="007D27A9" w:rsidRDefault="00A30702">
      <w:pPr>
        <w:pStyle w:val="ConsPlusTitle"/>
        <w:jc w:val="center"/>
      </w:pPr>
      <w:r>
        <w:t>КАЗНАЧЕЙСКОГО СОПРОВОЖДЕНИЯ</w:t>
      </w:r>
    </w:p>
    <w:p w:rsidR="007D27A9" w:rsidRDefault="007D27A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D27A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Казначейства России от 06.12.2024 N 22н,</w:t>
            </w:r>
          </w:p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от 09.04.2025 N 4н, от 30.09.2025 N 11н)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p w:rsidR="007D27A9" w:rsidRDefault="00A30702">
      <w:pPr>
        <w:pStyle w:val="ConsPlusTitle"/>
        <w:jc w:val="center"/>
        <w:outlineLvl w:val="1"/>
      </w:pPr>
      <w:r>
        <w:t>I. Общие положения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ind w:firstLine="540"/>
        <w:jc w:val="both"/>
      </w:pPr>
      <w:r>
        <w:lastRenderedPageBreak/>
        <w:t>1. Настоящий Порядок открытия лицевых счетов территориальными органами Федерального казначейства участникам казначейского сопровождения (далее - Порядок) разработан в соответствии с подпунктом 1 пункта 2 статьи 242.23 Бюджетного кодекса Российской Федераци</w:t>
      </w:r>
      <w:r>
        <w:t>и (Собрание законодательства Российской Федерации, 1998, N 31, ст. 3823; 2021, N 27, ст. 5072) (далее - Бюджетный кодекс) и устанавливает правила открытия, переоформления и закрытия территориальными органами Федерального казначейства лицевых счетов, предна</w:t>
      </w:r>
      <w:r>
        <w:t>значенных для учета операций со средствами участников казначейского сопровождения, определенными федеральным законом о федеральном бюджете на текущий финансовый год и на плановый период в соответствии со статьей 242.25 Бюджетного кодекса, средств, определе</w:t>
      </w:r>
      <w:r>
        <w:t>нных в соответствии с пунктом 2 статьи 242.26 Бюджетного кодекса, и иных средств, получаемых (полученных) участниками казначейского сопровождения, в случаях, установленных подпунктом 2 пункта 1 статьи 242.26 Бюджетного кодекса (далее - целевые средства), п</w:t>
      </w:r>
      <w:r>
        <w:t>редоставляемыми на основании: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государственных (муниципальных) контрактов о поставке товаров, выполнении работ, оказании услуг (далее - государственный (муниципальный) контракт);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договоров (соглашений) о предоставлении субсидий, договоров о предоставлении б</w:t>
      </w:r>
      <w:r>
        <w:t>юджетных инвестиций в соответствии со статьей 80 Бюджетного кодекса,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</w:t>
      </w:r>
      <w:r>
        <w:t>ются субсидии и бюджетные инвестиции, указанные в настоящем абзаце (далее - договор (соглашение);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1" w:name="P46"/>
      <w:bookmarkEnd w:id="1"/>
      <w:r>
        <w:t>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</w:t>
      </w:r>
      <w:r>
        <w:t>едства, предоставленные в рамках исполнения вышеуказанных государственных (муниципальных) контрактов, договоров (соглашений) (далее - контракт (договор).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Абзац утратил силу. - Приказ Казначейства России от 06.12.2024 N 22н.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Положения настоящего Порядка, пр</w:t>
      </w:r>
      <w:r>
        <w:t>едусмотренные для участников казначейского сопровождения, распространяются на обособленные подразделения участников казначейского сопровождения.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Положения настоящего Порядка в соответствии со статьей 242.25 Бюджетного кодекса, частями 2 и 3 статьи 5</w:t>
      </w:r>
      <w:r>
        <w:t xml:space="preserve"> Федерального закона от 30 ноября 2024 г. N 419-ФЗ "О федеральном бюджете на 2025 год и на плановый период 2026 и 2027 годов", подпунктами "а" и "в" пункта 2 Правил казначейского сопровождения, осуществляемого Федеральным казначейством, утвержденных постан</w:t>
      </w:r>
      <w:r>
        <w:t>овлением Правительства Российской Федерации от 24 ноября 2021 г. N 2024, распространяются:</w:t>
      </w:r>
    </w:p>
    <w:p w:rsidR="007D27A9" w:rsidRDefault="00A30702">
      <w:pPr>
        <w:pStyle w:val="ConsPlusNormal"/>
        <w:jc w:val="both"/>
      </w:pPr>
      <w:r>
        <w:t>(абзац введен Приказом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а) в отношении договоров (соглашений), контрактов (договоров) - на концессионные соглашения, соглашен</w:t>
      </w:r>
      <w:r>
        <w:t>ия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контракты (договоры), источником финансового обеспечения которых являются указанные соглашения, если в соответствии с законодательством Российской Федерации предусмотрены требовани</w:t>
      </w:r>
      <w:r>
        <w:t>я об осуществлении казначейского сопровождения средств, предоставляемых на основании таких соглашений;</w:t>
      </w:r>
    </w:p>
    <w:p w:rsidR="007D27A9" w:rsidRDefault="00A3070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"а" введен Приказом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б) в отношении государственных (муниципальных) контрактов, контрактов (договоров) - на </w:t>
      </w:r>
      <w:r>
        <w:t xml:space="preserve">договоры (контракты) о поставке товаров, выполнении работ, оказании услуг, заключаемые </w:t>
      </w:r>
      <w:r>
        <w:lastRenderedPageBreak/>
        <w:t>бюджетными и автономными учреждениями, контракты (договоры), источником финансового обеспечения которых являются указанные договоры учреждений, если в соответствии с зак</w:t>
      </w:r>
      <w:r>
        <w:t>онодательством Российской Федерации предусмотрены требования об осуществлении казначейского сопровождения средств, предоставляемых на основании таких договоров учреждений.</w:t>
      </w:r>
    </w:p>
    <w:p w:rsidR="007D27A9" w:rsidRDefault="00A3070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"б" введен Приказом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2. В целях настоящ</w:t>
      </w:r>
      <w:r>
        <w:t>его Порядка участники казначейского сопровождения, которым в соответствии с настоящим Порядком территориальными органами Федерального казначейства открыты лицевые счета, являются клиентами.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3. Для учета операций со средствами участников казначейского сопро</w:t>
      </w:r>
      <w:r>
        <w:t>вождения территориальными органами Федерального казначейства открываются и ведутся лицевые счета, предназначенные для учета операций со средствами участников казначейского сопровождения (далее - лицевой счет).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Лицевые счета открываются участникам казначейского сопровождения, включенным в реестр участников бюджетного процесса, а также юридических лиц, не являющихся участниками бюджетного процесса (далее - Сводный реестр) &lt;1&gt;, или в справочник индивидуальных предп</w:t>
      </w:r>
      <w:r>
        <w:t>ринимателей, крестьянских (фермерских) хозяйств, физических лиц - производителей товаров, работ, услуг,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"Э</w:t>
      </w:r>
      <w:r>
        <w:t>лектронный бюджет", функционирующей в соответствии с постановлением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 (далее соответ</w:t>
      </w:r>
      <w:r>
        <w:t>ственно - Справочник ИП и КФХ, ГИИС "Электронный бюджет").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&lt;1&gt; Приказ Министерства финансов Российской Федерации от 23 декабря 2014 г. N 163н "О порядке формирования </w:t>
      </w:r>
      <w:r>
        <w:t>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N 35954), с изменениями, внесенными при</w:t>
      </w:r>
      <w:r>
        <w:t>казами Министерства финансов Российской Федерации от 3 ноября 2016 г. N 203н (зарегистрирован Министерством юстиции Российской Федерации 2 декабря 2016 г., регистрационный N 44545), от 27 ноября 2017 г. N 204н (зарегистрирован Министерством юстиции Российс</w:t>
      </w:r>
      <w:r>
        <w:t>кой Федерации 21 декабря 2017 г., регистрационный N 49355), от 7 июня 2019 г. N 89н (зарегистрирован Министерством юстиции Российской Федерации 4 июля 2019 г., регистрационный N 55128), от 7 апреля 2020 г. N 56н (зарегистрирован Министерством юстиции Росси</w:t>
      </w:r>
      <w:r>
        <w:t>йской Федерации 12 мая 2020 г., регистрационный N 58323), от 18 ноября 2020 г. N 271н (зарегистрирован Министерством юстиции Российской Федерации 18 декабря 2020 г., регистрационный N 61567), от 8 декабря 2020 г. N 299н (зарегистрирован Министерством юстиц</w:t>
      </w:r>
      <w:r>
        <w:t>ии Российской Федерации 8 февраля 2021 г., регистрационный N 62432), от 20 августа 2021 г. N 111н (зарегистрирован Министерством юстиции Российской Федерации 16 сентября 2021 г., регистрационный N 65035), от 24 ноября 2021 г. N 192н (зарегистрирован Минист</w:t>
      </w:r>
      <w:r>
        <w:t>ерством юстиции Российской Федерации 23 декабря 2021 г., регистрационный N 66523), от 7 декабря 2022 г. N 184н (зарегистрирован Министерством юстиции Российской Федерации 21 декабря 2022 г., регистрационный N 71736), от 1 марта 2023 г. N 26н (зарегистриров</w:t>
      </w:r>
      <w:r>
        <w:t>ан Министерством юстиции Российской Федерации 30 марта 2023 г., регистрационный N 72812).</w:t>
      </w:r>
    </w:p>
    <w:p w:rsidR="007D27A9" w:rsidRDefault="00A30702">
      <w:pPr>
        <w:pStyle w:val="ConsPlusNormal"/>
        <w:jc w:val="both"/>
      </w:pPr>
      <w:r>
        <w:lastRenderedPageBreak/>
        <w:t>(в ред. Приказа Казначейства России от 06.12.2024 N 22н)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ind w:firstLine="540"/>
        <w:jc w:val="both"/>
      </w:pPr>
      <w:r>
        <w:t>4. Открытие, переоформление (изменение реквизитов) и закрытие участникам казначейского сопровождения лицевых</w:t>
      </w:r>
      <w:r>
        <w:t xml:space="preserve"> счетов, организация документооборота при осуществлении учета операций на лицевых счетах, содержащих сведения, составляющие государственную тайну, либо информацию ограниченного доступа, не содержащую сведения, составляющие государственную тайну (далее - св</w:t>
      </w:r>
      <w:r>
        <w:t>едения ограниченного доступа),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</w:t>
      </w:r>
      <w:r>
        <w:t>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5. Обмен документами между территориальным органом Федерального казначейства, государственными (муниципальными) заказчиками, получателями средств федерального бюджета (бюджета субъекта Российской Федерации, местного бюджета), которым доведены л</w:t>
      </w:r>
      <w:r>
        <w:t>имиты бюджетных обязательств на предоставление субсидий или бюджетных инвестиций (далее - получатель бюджетных средств), на заключение государственных (муниципальных) контрактов и участниками казначейского сопровождения осуществляется с применением усиленн</w:t>
      </w:r>
      <w:r>
        <w:t>ой квалифицированной электронной подписи лица, уполномоченного действовать от имени соответственно государственного (муниципального) заказчика, получателя бюджетных средств, или участника казначейского сопровождения, в соответствии с требованиями Федеральн</w:t>
      </w:r>
      <w:r>
        <w:t>ого закона 6 апреля 2011 г. N 63-ФЗ "Об электронной подписи" (далее соответственно - электронный документ, электронная подпись).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В случае, если при осуществлении документооборота в электронном виде п</w:t>
      </w:r>
      <w:r>
        <w:t xml:space="preserve">рименяется усиленная квалифицированная электронная подпись, полномочия представителя на выполнение соответствующих действий подтверждаются доверенностью в электронной форме в машиночитаемом виде, выданной от имени организации в соответствии с требованиями </w:t>
      </w:r>
      <w:r>
        <w:t>Федерального закона от 6 апреля 2011 г. N 63-ФЗ "Об электронной подписи" (далее - доверенность в электронной форме).</w:t>
      </w:r>
    </w:p>
    <w:p w:rsidR="007D27A9" w:rsidRDefault="00A30702">
      <w:pPr>
        <w:pStyle w:val="ConsPlusNormal"/>
        <w:jc w:val="both"/>
      </w:pPr>
      <w:r>
        <w:t>(абзац введен Приказом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6. Формирование участником казначейского сопровождения документов, в случая</w:t>
      </w:r>
      <w:r>
        <w:t xml:space="preserve">х, предусмотренных настоящим Порядком, необходимых для резервирования, открытия, переоформления (изменения реквизитов), закрытия лицевого счета, осуществляется с использованием ГИИС "Электронный бюджет", доступ к которой осуществляется через единый портал </w:t>
      </w:r>
      <w:r>
        <w:t>бюджетной системы Российской Федерации в информационно-телекоммуникационной сети "Интернет".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Формирование документов, в случаях, предусмотренных настоящим Порядком, необходимых для резервирования, от</w:t>
      </w:r>
      <w:r>
        <w:t>крытия и закрытия лицевого счета осуществляется с использованием Единой информационной системы в сфере закупок (далее - ЕИС) в случае резервирования и открытия лицевого счета на основании государственного (муниципального) контракта, сведения о котором подл</w:t>
      </w:r>
      <w:r>
        <w:t>ежат включению в определенный законодательством о контрактной системе Российской Федерации в сфере закупок товаров, работ, услуг для обеспечения государственных и муниципальных нужд реестр контрактов, заключенных заказчиками, порядок ведения которого устан</w:t>
      </w:r>
      <w:r>
        <w:t>авливается Правительством Российской Федерации &lt;2&gt; (далее - реестр контрактов).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lastRenderedPageBreak/>
        <w:t>&lt;2&gt; Часть 6 статьи 103 Федерального закона от 5 апреля 2013 года N 44-ФЗ "О контрактной системе в сфере закупок товаров, работ, услуг для обесп</w:t>
      </w:r>
      <w:r>
        <w:t>ечения государственных и муниципальных нужд" (Собрание законодательства Российской Федерации, 2013, N 14, ст. 1652).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ind w:firstLine="540"/>
        <w:jc w:val="both"/>
      </w:pPr>
      <w:r>
        <w:t>7. Территориальные органы Федерального казначейства при открытии лицевых счетов в соответствии со статьей 242.13-1</w:t>
      </w:r>
      <w:r>
        <w:t xml:space="preserve"> Бюджетного кодекса проводят казначейский мониторинг в порядке, установленном в соответствии с пунктом 1 статьи 242.13-1 Бюджетного кодекса.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30.09.2025 N 11н)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8. Утратил силу. - Приказ Казначейства России от 06.12.202</w:t>
      </w:r>
      <w:r>
        <w:t>4 N 22н.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9. При формировании документов применяются справочники, реестры и классификаторы, используемые в ГИИС "Электронный бюджет" и ЕИС (далее при совместном упоминании - информационные системы).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Title"/>
        <w:jc w:val="center"/>
        <w:outlineLvl w:val="1"/>
      </w:pPr>
      <w:r>
        <w:t>II. Резервирование, открытие, переоформление и закрытие</w:t>
      </w:r>
    </w:p>
    <w:p w:rsidR="007D27A9" w:rsidRDefault="00A30702">
      <w:pPr>
        <w:pStyle w:val="ConsPlusTitle"/>
        <w:jc w:val="center"/>
      </w:pPr>
      <w:r>
        <w:t>л</w:t>
      </w:r>
      <w:r>
        <w:t>ицевых счетов (разделов на лицевых счетах)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ind w:firstLine="540"/>
        <w:jc w:val="both"/>
      </w:pPr>
      <w:r>
        <w:t>10. В случае если участник казначейского сопровождения является получателем целевых средств по государственному (муниципальному) контракту, договору (соглашению), контракту (договору), источником финансового обес</w:t>
      </w:r>
      <w:r>
        <w:t>печения исполнения которых являются целевые средства, предоставленные из разных бюджетов бюджетной системы Российской Федерации, лицевой счет открывается по каждому бюджету бюджетной системы Российской Федерации отдельно.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На лицевом счете клиента, являющег</w:t>
      </w:r>
      <w:r>
        <w:t>ося одновременно получателем целевых средств по нескольким государственным (муниципальным) контрактам, договорам (соглашениям), контрактам (договорам) в разрезе указанных документов открываются аналитические разделы (далее - раздел на лицевом счете), котор</w:t>
      </w:r>
      <w:r>
        <w:t>ым территориальными органами Федерального казначейства присваиваются отдельные уникальные аналитические коды (далее - аналитический код раздела).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11. Основанием для открытия лицевого счета (раздела на лицевом счете) является государственный (муниципальный)</w:t>
      </w:r>
      <w:r>
        <w:t xml:space="preserve"> контракт, договор (соглашение), контракт (договор) (далее при совместном упоминании - документ-основание) или сформированная в ГИИС "Электронный бюджет" в форме электронного документа информация из контракта (договора), указанного в </w:t>
      </w:r>
      <w:hyperlink w:anchor="P46" w:tooltip="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вышеуказанных государственных (муниципальных) контрактов, ">
        <w:r>
          <w:rPr>
            <w:color w:val="0000FF"/>
          </w:rPr>
          <w:t>абзаце четвертом пункта 1</w:t>
        </w:r>
      </w:hyperlink>
      <w:r>
        <w:t xml:space="preserve"> настоящего Порядка, сведения о котором не размещаются в реестре контрактов (далее - карточка контракта (договора).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В случае если документ-основание содержит св</w:t>
      </w:r>
      <w:r>
        <w:t>едения, составляющие государственную тайну или ограниченного доступа, основанием для открытия лицевого счета (раздела на лицевом счете) является выписка из такого документа-основания.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В случае открыт</w:t>
      </w:r>
      <w:r>
        <w:t>ия лицевого счета (раздела на лицевом счете) участнику казначейского сопровождения без заключения государственного (муниципального) контракта, договора (соглашения), контракта (договора) на основании решения Правительства Российской Федерации &lt;3&gt;, документ</w:t>
      </w:r>
      <w:r>
        <w:t>ом-основанием для открытия лицевого счета (раздела на лицевом счете) является такое решение Правительства Российской Федерации.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lastRenderedPageBreak/>
        <w:t>--------------------------------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&lt;3&gt; Статьи 242.25, 242.26 Бюджетного кодекса Российской Федерации (Собрание законодательства Ро</w:t>
      </w:r>
      <w:r>
        <w:t>ссийской Федерации, 1998, N 31, ст. 3823; 2021, N 27, ст. 5072).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ind w:firstLine="540"/>
        <w:jc w:val="both"/>
      </w:pPr>
      <w:r>
        <w:t>Карточка контракта (договора) формируется в ГИИС "Электронный бюджет" участником казначейского сопровождения, являющимся заказчиком по контракту (договору), не позднее трех рабочих дней со д</w:t>
      </w:r>
      <w:r>
        <w:t xml:space="preserve">ня заключения контракта (договора) и подписывается электронными подписями заказчика и исполнителя. Реквизитный состав карточки контракта (договора) содержится в </w:t>
      </w:r>
      <w:hyperlink w:anchor="P3007" w:tooltip="РЕКВИЗИТНЫЙ СОСТАВ">
        <w:r>
          <w:rPr>
            <w:color w:val="0000FF"/>
          </w:rPr>
          <w:t>приложении N 14</w:t>
        </w:r>
      </w:hyperlink>
      <w:r>
        <w:t xml:space="preserve"> к настоящему Порядку. В соо</w:t>
      </w:r>
      <w:r>
        <w:t xml:space="preserve">тветствии с пунктом 8(1)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2024, ответственность за достоверность и соответствие информации, </w:t>
      </w:r>
      <w:r>
        <w:t>указанной в карточке контракта (договора), условиям контракта (договора) несет заказчик по контракту (договору).</w:t>
      </w:r>
    </w:p>
    <w:p w:rsidR="007D27A9" w:rsidRDefault="00A30702">
      <w:pPr>
        <w:pStyle w:val="ConsPlusNormal"/>
        <w:jc w:val="both"/>
      </w:pPr>
      <w:r>
        <w:t>(абзац введен Приказом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12. При открытии территориальным органом Федерального казначейства лицевому сче</w:t>
      </w:r>
      <w:r>
        <w:t>ту присваивается уникальный номер.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Уникальный номер лицевого счета состоит из одиннадцати разрядов, где: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1 и 2 разряды - код лицевого счета: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"71" - код лицевого счета;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3 разряд - код типа бюджета бюджетной системы Российской Федерации: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"1" - федеральный бюджет;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"2" - бюджет субъекта Российской Федерации;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"3" - местный бюджет;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с 4 по 8 разряд - учетный номер, соответствующий номеру клиента в реестровой записи Сводного реестра (при наличии).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В случае отсутствия клиента в Сводном реестре указывается уникальный номер, присваиваемый территориальным органом Федерального казначейства в Справочнике ИП и КФХ;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с 9 по 11 разряд - указывается поря</w:t>
      </w:r>
      <w:r>
        <w:t>дковый номер, присваиваемый последовательно территориальным органом Федерального казначейства по месту резервирования/открытия лицевого счета участнику казначейского сопровождения.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13. В связи с необходимостью указания в государственных (муниципальных) кон</w:t>
      </w:r>
      <w:r>
        <w:t>трактах, договорах (соглашениях), контрактах (договорах)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счета.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2" w:name="P108"/>
      <w:bookmarkEnd w:id="2"/>
      <w:r>
        <w:t>14. В целях резервирования лицевого счет</w:t>
      </w:r>
      <w:r>
        <w:t xml:space="preserve">а участником казначейского сопровождения в территориальный орган Федерального казначейства представляется Заявление на резервирование/закрытие лицевого счета по форме согласно </w:t>
      </w:r>
      <w:hyperlink w:anchor="P349" w:tooltip="ЗАЯВЛЕНИЕ">
        <w:r>
          <w:rPr>
            <w:color w:val="0000FF"/>
          </w:rPr>
          <w:t>приложению N 1</w:t>
        </w:r>
      </w:hyperlink>
      <w:r>
        <w:t xml:space="preserve"> к настоящему </w:t>
      </w:r>
      <w:r>
        <w:lastRenderedPageBreak/>
        <w:t>Порядку (к</w:t>
      </w:r>
      <w:r>
        <w:t>од формы по КФД 0531368) (далее - Заявление).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Лицевой счет для участника казначейского сопровождения, являющегося получателем субсидии или бюджетных инвестиций по договору (соглашению), исполнителем </w:t>
      </w:r>
      <w:r>
        <w:t>по государственному (муниципальному) контракту, контракту (договору), вправе зарезервировать соответственно получатель бюджетных средств, государственный (муниципальный) заказчик, участник казначейского сопровождения, являющийся заказчиком по контракту (до</w:t>
      </w:r>
      <w:r>
        <w:t>говору) (далее при совместном упоминании - заказчик), представив в территориальный орган Федерального казначейства по месту своего обслуживания (по месту своего нахождения) Перечень участников казначейского сопровождения для резервирования лицевых счетов в</w:t>
      </w:r>
      <w:r>
        <w:t xml:space="preserve"> территориальных органах Федерального казначейства по форме согласно </w:t>
      </w:r>
      <w:hyperlink w:anchor="P563" w:tooltip="                                 ПЕРЕЧЕНЬ">
        <w:r>
          <w:rPr>
            <w:color w:val="0000FF"/>
          </w:rPr>
          <w:t>приложению N 2</w:t>
        </w:r>
      </w:hyperlink>
      <w:r>
        <w:t xml:space="preserve"> к настоящему Порядку (код формы по КФД 0531369) (далее - Перечень).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15. В случае если сведения о д</w:t>
      </w:r>
      <w:r>
        <w:t>окументе-основании подлежат включению в реестр контрактов или в реестр соглашений (договоров) о предоставлении субсидий, бюджетных инвестиций, межбюджетных трансфертов, ведение которого осуществляется в порядке, установленном Министерством финансов Российс</w:t>
      </w:r>
      <w:r>
        <w:t xml:space="preserve">кой Федерации &lt;4&gt;, </w:t>
      </w:r>
      <w:hyperlink w:anchor="P349" w:tooltip="ЗАЯВЛЕНИЕ">
        <w:r>
          <w:rPr>
            <w:color w:val="0000FF"/>
          </w:rPr>
          <w:t>Заявление</w:t>
        </w:r>
      </w:hyperlink>
      <w:r>
        <w:t xml:space="preserve"> в целях резервирования лицевого счета формируется участником казначейского сопровождения с использованием информационных систем.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&lt;4&gt; Статья 166.1 Бюджет</w:t>
      </w:r>
      <w:r>
        <w:t>ного кодекса Российской Федерации (Собрание законодательства Российской Федерации, 1998, N 31, ст. 3823).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ind w:firstLine="540"/>
        <w:jc w:val="both"/>
      </w:pPr>
      <w:bookmarkStart w:id="3" w:name="P115"/>
      <w:bookmarkEnd w:id="3"/>
      <w:r>
        <w:t xml:space="preserve">16. Проверка документов для резервирования лицевого счета, представленных в соответствии с </w:t>
      </w:r>
      <w:hyperlink w:anchor="P108" w:tooltip="14.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/закрытие лицевого счета по форме согласно приложению N 1 к настоящему Порядку (код фор">
        <w:r>
          <w:rPr>
            <w:color w:val="0000FF"/>
          </w:rPr>
          <w:t>пунктом 14</w:t>
        </w:r>
      </w:hyperlink>
      <w:r>
        <w:t xml:space="preserve"> настоящего</w:t>
      </w:r>
      <w:r>
        <w:t xml:space="preserve"> Порядка, осуществляется территориальным органом Федерального казначейства в день поступления указанных документов.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При приеме документов для резервирования лицевого счета участнику казначейского соп</w:t>
      </w:r>
      <w:r>
        <w:t xml:space="preserve">ровождения территориальный орган Федерального казначейства проверяет в представленном </w:t>
      </w:r>
      <w:hyperlink w:anchor="P349" w:tooltip="ЗАЯВЛЕНИЕ">
        <w:r>
          <w:rPr>
            <w:color w:val="0000FF"/>
          </w:rPr>
          <w:t>Заявлении</w:t>
        </w:r>
      </w:hyperlink>
      <w:r>
        <w:t xml:space="preserve"> или </w:t>
      </w:r>
      <w:hyperlink w:anchor="P563" w:tooltip="                                 ПЕРЕЧЕНЬ">
        <w:r>
          <w:rPr>
            <w:color w:val="0000FF"/>
          </w:rPr>
          <w:t>Перечне</w:t>
        </w:r>
      </w:hyperlink>
      <w:r>
        <w:t xml:space="preserve"> реквизиты, предусмотренные к зап</w:t>
      </w:r>
      <w:r>
        <w:t>олнению, а также их соответствие друг другу.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абзацы третий - пятый утратили силу. - Приказ Казначейства России от 06.12.2024 N 22н.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17. Территориальный орган Федерального казначейства при несоответст</w:t>
      </w:r>
      <w:r>
        <w:t xml:space="preserve">вии представленных в целях резервирования лицевого счета участнику казначейского сопровождения </w:t>
      </w:r>
      <w:hyperlink w:anchor="P349" w:tooltip="ЗАЯВЛЕНИЕ">
        <w:r>
          <w:rPr>
            <w:color w:val="0000FF"/>
          </w:rPr>
          <w:t>Заявления</w:t>
        </w:r>
      </w:hyperlink>
      <w:r>
        <w:t xml:space="preserve"> или </w:t>
      </w:r>
      <w:hyperlink w:anchor="P563" w:tooltip="                                 ПЕРЕЧЕНЬ">
        <w:r>
          <w:rPr>
            <w:color w:val="0000FF"/>
          </w:rPr>
          <w:t>Перечня</w:t>
        </w:r>
      </w:hyperlink>
      <w:r>
        <w:t xml:space="preserve"> положениям, указанным в</w:t>
      </w:r>
      <w:r>
        <w:t xml:space="preserve"> </w:t>
      </w:r>
      <w:hyperlink w:anchor="P115" w:tooltip="16. Проверка документов для резервирования лицевого счета, представленных в соответствии с пунктом 14 настоящего Порядка, осуществляется территориальным органом Федерального казначейства в день поступления указанных документов.">
        <w:r>
          <w:rPr>
            <w:color w:val="0000FF"/>
          </w:rPr>
          <w:t>пункте 16</w:t>
        </w:r>
      </w:hyperlink>
      <w:r>
        <w:t xml:space="preserve"> настоящего Порядка, не позднее одного рабочего дня после дня представления указанных документов осуществляет процедуру возврата указанных документов в соответствии с </w:t>
      </w:r>
      <w:hyperlink w:anchor="P276" w:tooltip="65. При возврате документов, предусмотренных настоящим Порядком, территориальный орган Федерального казначейства направляет участнику казначейского сопровождения или заказчику (в случае представления документов заказчиком в соответствии с положениями настоящег">
        <w:r>
          <w:rPr>
            <w:color w:val="0000FF"/>
          </w:rPr>
          <w:t>пунктом 65</w:t>
        </w:r>
      </w:hyperlink>
      <w:r>
        <w:t xml:space="preserve"> настоящего Порядка.</w:t>
      </w:r>
    </w:p>
    <w:p w:rsidR="007D27A9" w:rsidRDefault="00A30702">
      <w:pPr>
        <w:pStyle w:val="ConsPlusNormal"/>
        <w:jc w:val="both"/>
      </w:pPr>
      <w:r>
        <w:t>(в ред.</w:t>
      </w:r>
      <w:r>
        <w:t xml:space="preserve">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4" w:name="P122"/>
      <w:bookmarkEnd w:id="4"/>
      <w:r>
        <w:t xml:space="preserve">18. При соответствии </w:t>
      </w:r>
      <w:hyperlink w:anchor="P563" w:tooltip="                                 ПЕРЕЧЕНЬ">
        <w:r>
          <w:rPr>
            <w:color w:val="0000FF"/>
          </w:rPr>
          <w:t>Перечня</w:t>
        </w:r>
      </w:hyperlink>
      <w:r>
        <w:t xml:space="preserve"> положениям, указанным в </w:t>
      </w:r>
      <w:hyperlink w:anchor="P115" w:tooltip="16. Проверка документов для резервирования лицевого счета, представленных в соответствии с пунктом 14 настоящего Порядка, осуществляется территориальным органом Федерального казначейства в день поступления указанных документов.">
        <w:r>
          <w:rPr>
            <w:color w:val="0000FF"/>
          </w:rPr>
          <w:t>пункте 16</w:t>
        </w:r>
      </w:hyperlink>
      <w:r>
        <w:t xml:space="preserve"> настоящего Порядка, территориальный орган Федерального казначейства по месту обслуживания заказчика (по месту нахождения заказчика) в день поступления </w:t>
      </w:r>
      <w:hyperlink w:anchor="P563" w:tooltip="                                 ПЕРЕЧЕНЬ">
        <w:r>
          <w:rPr>
            <w:color w:val="0000FF"/>
          </w:rPr>
          <w:t>Перечня</w:t>
        </w:r>
      </w:hyperlink>
      <w:r>
        <w:t xml:space="preserve"> направляет </w:t>
      </w:r>
      <w:hyperlink w:anchor="P563" w:tooltip="                                 ПЕРЕЧЕНЬ">
        <w:r>
          <w:rPr>
            <w:color w:val="0000FF"/>
          </w:rPr>
          <w:t>Перечень</w:t>
        </w:r>
      </w:hyperlink>
      <w:r>
        <w:t xml:space="preserve"> в территориальный орган Федерального казначейства, осуществляющий обслуживание участника казначейского сопровождения, включенного в </w:t>
      </w:r>
      <w:hyperlink w:anchor="P563" w:tooltip="                                 ПЕРЕЧЕНЬ">
        <w:r>
          <w:rPr>
            <w:color w:val="0000FF"/>
          </w:rPr>
          <w:t>Перечень</w:t>
        </w:r>
      </w:hyperlink>
      <w:r>
        <w:t>, для резервирования ему номера лицевого счета.</w:t>
      </w:r>
    </w:p>
    <w:p w:rsidR="007D27A9" w:rsidRDefault="00A30702">
      <w:pPr>
        <w:pStyle w:val="ConsPlusNormal"/>
        <w:jc w:val="both"/>
      </w:pPr>
      <w:r>
        <w:lastRenderedPageBreak/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19. Резервирование номера лицевого счета осуществляется в день представления </w:t>
      </w:r>
      <w:hyperlink w:anchor="P349" w:tooltip="ЗАЯВЛЕНИЕ">
        <w:r>
          <w:rPr>
            <w:color w:val="0000FF"/>
          </w:rPr>
          <w:t>За</w:t>
        </w:r>
        <w:r>
          <w:rPr>
            <w:color w:val="0000FF"/>
          </w:rPr>
          <w:t>явления</w:t>
        </w:r>
      </w:hyperlink>
      <w:r>
        <w:t xml:space="preserve">, соответствующего положениям, предусмотренным настоящим Порядком, либо получения территориальным органом Федерального казначейства, осуществляющим обслуживание участника казначейского сопровождения, </w:t>
      </w:r>
      <w:hyperlink w:anchor="P563" w:tooltip="                                 ПЕРЕЧЕНЬ">
        <w:r>
          <w:rPr>
            <w:color w:val="0000FF"/>
          </w:rPr>
          <w:t>Перечня</w:t>
        </w:r>
      </w:hyperlink>
      <w:r>
        <w:t xml:space="preserve">, предусмотренного </w:t>
      </w:r>
      <w:hyperlink w:anchor="P122" w:tooltip="18. При соответствии Перечня положениям, указанным в пункте 16 настоящего Порядка, территориальный орган Федерального казначейства по месту обслуживания заказчика (по месту нахождения заказчика) в день поступления Перечня направляет Перечень в территориальный ">
        <w:r>
          <w:rPr>
            <w:color w:val="0000FF"/>
          </w:rPr>
          <w:t>пунктом 18</w:t>
        </w:r>
      </w:hyperlink>
      <w:r>
        <w:t xml:space="preserve"> настоящего Порядка.</w:t>
      </w:r>
    </w:p>
    <w:p w:rsidR="007D27A9" w:rsidRDefault="00A30702">
      <w:pPr>
        <w:pStyle w:val="ConsPlusNormal"/>
        <w:jc w:val="both"/>
      </w:pPr>
      <w:r>
        <w:t>(п. 19 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20. Территориальный орган Федерального казначейства не позднее рабочего дня, следующего за днем резервирования номера лицевого счета, направляет участнику казначейского сопровождения и заказчику в электронном виде информацию о реквизитах зарезервированного</w:t>
      </w:r>
      <w:r>
        <w:t xml:space="preserve"> лицевого счета (рекомендуемый образец приведен в </w:t>
      </w:r>
      <w:hyperlink w:anchor="P654" w:tooltip="                                Информация">
        <w:r>
          <w:rPr>
            <w:color w:val="0000FF"/>
          </w:rPr>
          <w:t>приложении N 3</w:t>
        </w:r>
      </w:hyperlink>
      <w:r>
        <w:t xml:space="preserve"> к настоящему Порядку).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21. После заключения государственног</w:t>
      </w:r>
      <w:r>
        <w:t xml:space="preserve">о (муниципального) контракта, договора (соглашения), контракта (договора) участник казначейского сопровождения представляет в территориальный орган Федерального казначейства документы для открытия лицевого счета, указанные в </w:t>
      </w:r>
      <w:hyperlink w:anchor="P133" w:tooltip="24. Для открытия лицевого счета участником казначейского сопровождения представляются:">
        <w:r>
          <w:rPr>
            <w:color w:val="0000FF"/>
          </w:rPr>
          <w:t>пункте 24</w:t>
        </w:r>
      </w:hyperlink>
      <w:r>
        <w:t xml:space="preserve"> настоящего Порядка, с указанием номера лицевого счета, ранее зарезервированного.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22. В случае если документ-основание подлежит размещению в информационных сис</w:t>
      </w:r>
      <w:r>
        <w:t xml:space="preserve">темах,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счета, указанные в </w:t>
      </w:r>
      <w:hyperlink w:anchor="P133" w:tooltip="24. Для открытия лицевого счета участником казначейского сопровождения представляются:">
        <w:r>
          <w:rPr>
            <w:color w:val="0000FF"/>
          </w:rPr>
          <w:t>пункте 24</w:t>
        </w:r>
      </w:hyperlink>
      <w:r>
        <w:t xml:space="preserve"> настоящего Порядка, с указанием ранее зарезервированного с использованием информационных систем номера лицевого счета, после размещения в информационных системах указанного документа-основания.</w:t>
      </w:r>
    </w:p>
    <w:p w:rsidR="007D27A9" w:rsidRDefault="00A30702">
      <w:pPr>
        <w:pStyle w:val="ConsPlusNormal"/>
        <w:jc w:val="both"/>
      </w:pPr>
      <w:r>
        <w:t>(в ред. Прик</w:t>
      </w:r>
      <w:r>
        <w:t>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23. В случае если участником казначейского сопровождения в течение 6 месяцев с момента резервирования номера лицевого счета не представлен документ-основание и иные документы, предусмотренные </w:t>
      </w:r>
      <w:hyperlink w:anchor="P133" w:tooltip="24. Для открытия лицевого счета участником казначейского сопровождения представляются:">
        <w:r>
          <w:rPr>
            <w:color w:val="0000FF"/>
          </w:rPr>
          <w:t>пунктом 24</w:t>
        </w:r>
      </w:hyperlink>
      <w:r>
        <w:t xml:space="preserve"> настоящего Порядка, территориальный орган Федерального казначейства признает утратившей силу ранее произведенную запись о зарезервированном номер</w:t>
      </w:r>
      <w:r>
        <w:t>е лицевого счета и не позднее следующего рабочего дня информирует участника казначейского сопровождения и заказчика.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5" w:name="P133"/>
      <w:bookmarkEnd w:id="5"/>
      <w:r>
        <w:t>24. Для открытия лицевого счета участником казначейского сопровождения представляю</w:t>
      </w:r>
      <w:r>
        <w:t>тся: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а) документ-основание либо выписка из документа-основания, либо карточка контракта (договора);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б) документы, предусмотренные законодательными и нормативными правовыми актами Российской Федерации, являющиеся основанием для осуществления казначейского с</w:t>
      </w:r>
      <w:r>
        <w:t>опровождения средств.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Абзац утратил силу. - Приказ Казначейства России от 30.09.2025 N 11н.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В случае если документ-основание размещен в информационных системах, информация о таком документе-основании направляется в территориальный орган Федерального казнач</w:t>
      </w:r>
      <w:r>
        <w:t>ейства с использованием информационных систем после его размещения.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lastRenderedPageBreak/>
        <w:t>Копия документа-основания, не подлежащего размещению в информационных системах, в случае направления клиентом в ГИИС "Электронный бюджет" заверения не требует.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Карточка контракта (договора</w:t>
      </w:r>
      <w:r>
        <w:t>), сформированная заказчиком по контракту (договору) в ГИИС "Электронный бюджет" и подписанная электронной подписью лица, уполномоченного действовать от имени заказчика, направляется на подписание в ГИИС "Электронный бюджет" исполнителю по контракту (догов</w:t>
      </w:r>
      <w:r>
        <w:t>ору).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После подписания карточки контракта (договора) электронной подписью лица, уполномоченного действовать от имени исполнителя по контракту (договору), осуществляется открытие лицевого счета исполнителю по контракту (договору).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Лицевые счета открываются </w:t>
      </w:r>
      <w:r>
        <w:t>участникам казначейского сопровождения, включенным в Сводный реестр или в Справочник ИП и КФХ, при наличии доверенности в электронной форме, определяющей полномочия лиц, уполномоченных действовать от имени участника казначейского сопровождения.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Территориал</w:t>
      </w:r>
      <w:r>
        <w:t>ьный орган Федерального казначейства, осуществляющий открытие и ведение лицевых счетов, не вправе требовать повторного представления документов для открытия (переоформления) лицевого счета, если они были представлены клиентом в территориальный орган Федера</w:t>
      </w:r>
      <w:r>
        <w:t>льного казначейства ранее и хранятся в деле клиента.</w:t>
      </w:r>
    </w:p>
    <w:p w:rsidR="007D27A9" w:rsidRDefault="00A30702">
      <w:pPr>
        <w:pStyle w:val="ConsPlusNormal"/>
        <w:jc w:val="both"/>
      </w:pPr>
      <w:r>
        <w:t>(п. 24 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25 - 28. Утратили силу. - Приказ Казначейства России от 06.12.2024 N 22н.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29. Проверка документов для открытия лицевого счета, представленных участником казначейского сопровождения в соответствии с </w:t>
      </w:r>
      <w:hyperlink w:anchor="P133" w:tooltip="24. Для открытия лицевого счета участником казначейского сопровождения представляются:">
        <w:r>
          <w:rPr>
            <w:color w:val="0000FF"/>
          </w:rPr>
          <w:t>пунктом 24</w:t>
        </w:r>
      </w:hyperlink>
      <w:r>
        <w:t xml:space="preserve"> на</w:t>
      </w:r>
      <w:r>
        <w:t>стоящего Порядка, осуществляется территориальным органом Федерального казначейства в день поступления указанных документов.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Абзац утратил силу. - Приказ Казначейства России от 06.12.2024 N 22н.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6" w:name="P148"/>
      <w:bookmarkEnd w:id="6"/>
      <w:r>
        <w:t>30. П</w:t>
      </w:r>
      <w:r>
        <w:t>ри приеме документов, представленных для открытия лицевого счета (раздела на лицевом счете), территориальный орган Федерального казначейства проверяет: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30.09.2025 N 11н)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наличие реквизитов, предусмотренных к заполнени</w:t>
      </w:r>
      <w:r>
        <w:t>ю при представлении выписки из документа-основания либо карточки контракта (договора);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соответствие идентификатора государственного (муниципального) контракта, договора (соглашения) порядку формирова</w:t>
      </w:r>
      <w:r>
        <w:t>ния идентификатора, установленному в соответствии с подпунктом 3 пункта 2 статьи 242.23 Бюджетного кодекса либо в соответствии с частью 1 статьи 6.1 Федерального закона от 29 декабря 2012 г. N 275-ФЗ "О государственном оборонном заказе".</w:t>
      </w:r>
    </w:p>
    <w:p w:rsidR="007D27A9" w:rsidRDefault="00A30702">
      <w:pPr>
        <w:pStyle w:val="ConsPlusNormal"/>
        <w:jc w:val="both"/>
      </w:pPr>
      <w:r>
        <w:t>(в ред. Приказа</w:t>
      </w:r>
      <w:r>
        <w:t xml:space="preserve">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абзацы четвертый - шестой утратили силу. - Приказ Казначейства России от 06.12.2024 N 22н.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31. Территориальный орган Федерального казначейства в ходе проведения казначейского мониторинга &lt;6&gt; осуществляют проверку (</w:t>
      </w:r>
      <w:r>
        <w:t xml:space="preserve">за исключением поставщика (подрядчика, исполнителя) по государственному (муниципальному) контракту) наличия оснований, указанных </w:t>
      </w:r>
      <w:r>
        <w:lastRenderedPageBreak/>
        <w:t>в пунктах 6 и 7 статьи 242.13-1 Бюджетного кодекса.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30.09.2025 N 11н)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------------------</w:t>
      </w:r>
      <w:r>
        <w:t>--------------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&lt;6&gt; Статья 242.13-1 Бюджетного кодекса Российской Федерации (Собрание законодательства Российской Федерации, 1998, N 31, ст. 3823; 2021, N 27, ст. 5072).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ind w:firstLine="540"/>
        <w:jc w:val="both"/>
      </w:pPr>
      <w:bookmarkStart w:id="7" w:name="P160"/>
      <w:bookmarkEnd w:id="7"/>
      <w:r>
        <w:t>32. При наличии оснований для приостановления &lt;7&gt; открытия лицевого счета, указанных в</w:t>
      </w:r>
      <w:r>
        <w:t xml:space="preserve"> пункте 7 статьи 242.13-1 Бюджетного кодекса,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</w:t>
      </w:r>
      <w:r>
        <w:t xml:space="preserve">счета по </w:t>
      </w:r>
      <w:hyperlink w:anchor="P718" w:tooltip="                                УВЕДОМЛЕНИЕ">
        <w:r>
          <w:rPr>
            <w:color w:val="0000FF"/>
          </w:rPr>
          <w:t>форме</w:t>
        </w:r>
      </w:hyperlink>
      <w:r>
        <w:t xml:space="preserve"> согласно приложению N 4 к настоящему Порядку (код формы по КФД 0531361) в электронном виде: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----------------</w:t>
      </w:r>
      <w:r>
        <w:t>----------------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&lt;7&gt; Пункт 7 статьи 242.13-1 Бюджетного кодекса Российской Федерации (Собрание законодательства Российской Федерации, 1998, N 31, ст. 3823; 2021, N 27, ст. 5072).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ind w:firstLine="540"/>
        <w:jc w:val="both"/>
      </w:pPr>
      <w:r>
        <w:t>- получателю бюджетных средств и участнику казначейского сопровождения, полу</w:t>
      </w:r>
      <w:r>
        <w:t>чающему целевые средства по договору (соглашению);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- участнику казначейского сопровождения, являющемуся заказчиком по контракту (договору), и участнику казначейского сопровождения, являющемуся исполнителем по контракту (договору).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8" w:name="P167"/>
      <w:bookmarkEnd w:id="8"/>
      <w:r>
        <w:t xml:space="preserve">33. Получатель бюджетных </w:t>
      </w:r>
      <w:r>
        <w:t xml:space="preserve">средств, участник казначейского сопровождения, являющийся заказчиком по контракту (договору), не позднее второго рабочего дня со дня получения от территориального органа Федерального казначейства уведомления, указанного в </w:t>
      </w:r>
      <w:hyperlink w:anchor="P160" w:tooltip="32. При наличии оснований для приостановления &lt;7&gt; открытия лицевого счета, указанных в пункте 7 статьи 242.13-1 Бюджетного кодекса, территориальный орган Федерального казначейства в день представления документов для открытия лицевого счета приостанавливает отк">
        <w:r>
          <w:rPr>
            <w:color w:val="0000FF"/>
          </w:rPr>
          <w:t>пункте 32</w:t>
        </w:r>
      </w:hyperlink>
      <w:r>
        <w:t xml:space="preserve"> настоящего Порядка, направляет в территориальный орган Федерального казначейства, принявший решение о приостановлении открытия лицевого счета, Информацию о подтверждении открытия лицевого счета или об отказе в его открытии по форме согласно </w:t>
      </w:r>
      <w:hyperlink w:anchor="P810" w:tooltip="                                ИНФОРМАЦИЯ">
        <w:r>
          <w:rPr>
            <w:color w:val="0000FF"/>
          </w:rPr>
          <w:t>приложению N 5</w:t>
        </w:r>
      </w:hyperlink>
      <w:r>
        <w:t xml:space="preserve"> к настоящему Порядку (код формы по КФД 0531362) (далее - Информация). В Информации отражается решение получателя бюджетных средств, участника казначейского сопровождени</w:t>
      </w:r>
      <w:r>
        <w:t>я, являющегося заказчиком по контракту (договору),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документов, представленных для открытия лицевого счета.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34. Те</w:t>
      </w:r>
      <w:r>
        <w:t xml:space="preserve">рриториальный орган Федерального казначейства осуществляет процедуру возврата документов, представленных для открытия лицевого счета, в соответствии с </w:t>
      </w:r>
      <w:hyperlink w:anchor="P276" w:tooltip="65. При возврате документов, предусмотренных настоящим Порядком, территориальный орган Федерального казначейства направляет участнику казначейского сопровождения или заказчику (в случае представления документов заказчиком в соответствии с положениями настоящег">
        <w:r>
          <w:rPr>
            <w:color w:val="0000FF"/>
          </w:rPr>
          <w:t>пунктом 65</w:t>
        </w:r>
      </w:hyperlink>
      <w:r>
        <w:t xml:space="preserve"> настоящего Порядка: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при несоответствии указанных документ</w:t>
      </w:r>
      <w:r>
        <w:t xml:space="preserve">ов, положениям, указанным в </w:t>
      </w:r>
      <w:hyperlink w:anchor="P148" w:tooltip="30. При приеме документов, представленных для открытия лицевого счета (раздела на лицевом счете), территориальный орган Федерального казначейства проверяет:">
        <w:r>
          <w:rPr>
            <w:color w:val="0000FF"/>
          </w:rPr>
          <w:t>пункте 30</w:t>
        </w:r>
      </w:hyperlink>
      <w:r>
        <w:t xml:space="preserve"> настоящего Порядка, и (или) в</w:t>
      </w:r>
      <w:r>
        <w:t xml:space="preserve"> случае наличия, указанных в пункте 6 статьи 242.13-1 Бюджетного кодекса, оснований для отказа в открытии лицевого счета, в срок не позднее следующего рабочего дня после дня представления участником казначейского сопровождения в территориальный орган Федер</w:t>
      </w:r>
      <w:r>
        <w:t>ального казначейства документов для открытия лицевого счета;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lastRenderedPageBreak/>
        <w:t>в случае принятия соответствующим получателем бюджетных средств, участником казначейского сопровождения, являющимся заказчиком по контракт</w:t>
      </w:r>
      <w:r>
        <w:t xml:space="preserve">у (договору), решения о возврате территориальным органом Федерального казначейства участнику казначейского сопровождения документов, представленных для открытия лицевого счета, не позднее следующего рабочего дня после получения </w:t>
      </w:r>
      <w:hyperlink w:anchor="P810" w:tooltip="                                ИНФОРМАЦИЯ">
        <w:r>
          <w:rPr>
            <w:color w:val="0000FF"/>
          </w:rPr>
          <w:t>Информации</w:t>
        </w:r>
      </w:hyperlink>
      <w:r>
        <w:t>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В случае отказа участнику казначейского сопровождения в открытии лицевого счета по результатам проведенного казначейского мониторинга территориальный орган Федерального казначейства информирует о п</w:t>
      </w:r>
      <w:r>
        <w:t>рименении данной меры реагирования соответствующего получателя бюджетных средств, участника казначейского сопровождения, являющегося заказчиком по контракту (договору), посредством направления Уведомления об отказе в открытии лицевого счета (об открытии ли</w:t>
      </w:r>
      <w:r>
        <w:t xml:space="preserve">цевого счета после приостановления его открытия) по форме согласно </w:t>
      </w:r>
      <w:hyperlink w:anchor="P901" w:tooltip="                                УВЕДОМЛЕНИЕ">
        <w:r>
          <w:rPr>
            <w:color w:val="0000FF"/>
          </w:rPr>
          <w:t>приложению N 6</w:t>
        </w:r>
      </w:hyperlink>
      <w:r>
        <w:t xml:space="preserve"> к настоящему Порядку (код формы по КФД 0531363) в электронном виде в день возврата участнику казна</w:t>
      </w:r>
      <w:r>
        <w:t>чейского сопровождения документов, представленных для открытия лицевого счета.</w:t>
      </w:r>
    </w:p>
    <w:p w:rsidR="007D27A9" w:rsidRDefault="00A30702">
      <w:pPr>
        <w:pStyle w:val="ConsPlusNormal"/>
        <w:jc w:val="both"/>
      </w:pPr>
      <w:r>
        <w:t>(в ред. Приказов Казначейства России от 06.12.2024 N 22н, от 30.09.2025 N 11н)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35. На основании документов, представленных для открытия лицевого счета и прошедших проверку в соответствии с положениями, предусмотренными настоящим Порядком, а также при отсутствии указанных в пунктах 6 и 7 статьи 242.13-1 Бюджетного кодекса оснований дл</w:t>
      </w:r>
      <w:r>
        <w:t>я отказа в открытии лицевого счета или приостановления открытия лицевого счета,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клиенту.</w:t>
      </w:r>
    </w:p>
    <w:p w:rsidR="007D27A9" w:rsidRDefault="00A30702">
      <w:pPr>
        <w:pStyle w:val="ConsPlusNormal"/>
        <w:jc w:val="both"/>
      </w:pPr>
      <w:r>
        <w:t>(в ред. Приказа Казнач</w:t>
      </w:r>
      <w:r>
        <w:t>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В случае приостановления открытия лицевого счета территориальный орган Федерального казначейства осуществляет открытие лицевого счета клиенту: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не позднее следующего рабочего дня после дня получения от соответствующего пол</w:t>
      </w:r>
      <w:r>
        <w:t xml:space="preserve">учателя бюджетных средств, участника казначейского сопровождения, являющегося заказчиком по контракту (договору), </w:t>
      </w:r>
      <w:hyperlink w:anchor="P810" w:tooltip="                                ИНФОРМАЦИЯ">
        <w:r>
          <w:rPr>
            <w:color w:val="0000FF"/>
          </w:rPr>
          <w:t>Информации</w:t>
        </w:r>
      </w:hyperlink>
      <w:r>
        <w:t>, содержащей решение о подтверждении открытия лицевого сч</w:t>
      </w:r>
      <w:r>
        <w:t>ета;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по истечении двух рабочих дней со дня направления территориальным органом Федерального казначейства </w:t>
      </w:r>
      <w:hyperlink w:anchor="P718" w:tooltip="                                УВЕДОМЛЕНИЕ">
        <w:r>
          <w:rPr>
            <w:color w:val="0000FF"/>
          </w:rPr>
          <w:t>Уведомления</w:t>
        </w:r>
      </w:hyperlink>
      <w:r>
        <w:t xml:space="preserve"> о приостановлении открытия лицевого счета, предусмотренного </w:t>
      </w:r>
      <w:hyperlink w:anchor="P160" w:tooltip="32. При наличии оснований для приостановления &lt;7&gt; открытия лицевого счета, указанных в пункте 7 статьи 242.13-1 Бюджетного кодекса, территориальный орган Федерального казначейства в день представления документов для открытия лицевого счета приостанавливает отк">
        <w:r>
          <w:rPr>
            <w:color w:val="0000FF"/>
          </w:rPr>
          <w:t>пунктом 32</w:t>
        </w:r>
      </w:hyperlink>
      <w:r>
        <w:t xml:space="preserve"> настоящего Порядка, в случае непредставления получателем бюджетных средств, участником казначейского сопровождения, являющимся заказчиком по контракту (договору), </w:t>
      </w:r>
      <w:hyperlink w:anchor="P810" w:tooltip="                                ИНФОРМАЦИЯ">
        <w:r>
          <w:rPr>
            <w:color w:val="0000FF"/>
          </w:rPr>
          <w:t>Информации</w:t>
        </w:r>
      </w:hyperlink>
      <w:r>
        <w:t xml:space="preserve">, предусмотренной </w:t>
      </w:r>
      <w:hyperlink w:anchor="P167" w:tooltip="33. Получатель бюджетных средств, участник казначейского сопровождения, являющийся заказчиком по контракту (договору), не позднее второго рабочего дня со дня получения от территориального органа Федерального казначейства уведомления, указанного в пункте 32 нас">
        <w:r>
          <w:rPr>
            <w:color w:val="0000FF"/>
          </w:rPr>
          <w:t>пунктом 33</w:t>
        </w:r>
      </w:hyperlink>
      <w:r>
        <w:t xml:space="preserve"> настоящего Порядка.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На открытом лицевом счете открывается раздел на лицевом счете, соответствующий документу-основанию, представленному для открытия лицевого счета.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Лицевому счету присваивается номер, который отражается в Выписке из лицевого счета по форме согласно </w:t>
      </w:r>
      <w:hyperlink w:anchor="P1193" w:tooltip="ВЫПИСКА">
        <w:r>
          <w:rPr>
            <w:color w:val="0000FF"/>
          </w:rPr>
          <w:t>приложению N 9</w:t>
        </w:r>
      </w:hyperlink>
      <w:r>
        <w:t xml:space="preserve"> к настоящему Порядку (код формы по КФД 0531370) (далее - Выписка из лицевого счета).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35(1). Территориальный орган Федерального казначейства не позднее рабочего дня, следующего за днем открытия лицевого счета в </w:t>
      </w:r>
      <w:r>
        <w:t xml:space="preserve">случае приостановления его открытия, направляет в орган, осуществляющий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</w:t>
      </w:r>
      <w:r>
        <w:t xml:space="preserve">массового уничтожения, уведомление об отказе в </w:t>
      </w:r>
      <w:r>
        <w:lastRenderedPageBreak/>
        <w:t xml:space="preserve">открытии лицевого счета (об открытии лицевого счета после приостановления его открытия) &lt;7(1)&gt; согласно </w:t>
      </w:r>
      <w:hyperlink w:anchor="P901" w:tooltip="                                УВЕДОМЛЕНИЕ">
        <w:r>
          <w:rPr>
            <w:color w:val="0000FF"/>
          </w:rPr>
          <w:t>приложению N 6</w:t>
        </w:r>
      </w:hyperlink>
      <w:r>
        <w:t xml:space="preserve"> к настоящему П</w:t>
      </w:r>
      <w:r>
        <w:t>орядку (код формы по КФД 0531363).</w:t>
      </w:r>
    </w:p>
    <w:p w:rsidR="007D27A9" w:rsidRDefault="00A30702">
      <w:pPr>
        <w:pStyle w:val="ConsPlusNormal"/>
        <w:jc w:val="both"/>
      </w:pPr>
      <w:r>
        <w:t>(п. 35(1) введен Приказом Казначейства России от 06.12.2024 N 22н; в ред. Приказа Казначейства России от 09.04.2025 N 4н)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&lt;7(1)&gt; Подпункт 1 пункта 14 статьи 242.13-1 Бюджетного кодекса.</w:t>
      </w:r>
    </w:p>
    <w:p w:rsidR="007D27A9" w:rsidRDefault="00A30702">
      <w:pPr>
        <w:pStyle w:val="ConsPlusNormal"/>
        <w:jc w:val="both"/>
      </w:pPr>
      <w:r>
        <w:t>(с</w:t>
      </w:r>
      <w:r>
        <w:t>носка введена Приказом Казначейства России от 06.12.2024 N 22н)</w:t>
      </w:r>
    </w:p>
    <w:p w:rsidR="007D27A9" w:rsidRDefault="007D27A9">
      <w:pPr>
        <w:pStyle w:val="ConsPlusNormal"/>
        <w:ind w:firstLine="540"/>
        <w:jc w:val="both"/>
      </w:pPr>
    </w:p>
    <w:p w:rsidR="007D27A9" w:rsidRDefault="00A30702">
      <w:pPr>
        <w:pStyle w:val="ConsPlusNormal"/>
        <w:ind w:firstLine="540"/>
        <w:jc w:val="both"/>
      </w:pPr>
      <w:bookmarkStart w:id="9" w:name="P187"/>
      <w:bookmarkEnd w:id="9"/>
      <w:r>
        <w:t>36.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нарушений, включенных в кл</w:t>
      </w:r>
      <w:r>
        <w:t xml:space="preserve">ассификатор признаков финансовых нарушений участников казначейского сопровождения, предусмотренный пунктом 13 статьи 242.13-1 Бюджетного кодекса, являющихся основанием для применения меры реагирования, предусмотренной подпунктом 2 пункта 3 статьи 242.13-1 </w:t>
      </w:r>
      <w:r>
        <w:t>Бюджетного кодекса.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При наличии признаков финансовых нарушений, выявленных по результатам проверки, указанной в </w:t>
      </w:r>
      <w:hyperlink w:anchor="P187" w:tooltip="36.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, включенных в классификатор признаков финансовых нарушений участников казначейского с">
        <w:r>
          <w:rPr>
            <w:color w:val="0000FF"/>
          </w:rPr>
          <w:t>абзаце первом</w:t>
        </w:r>
      </w:hyperlink>
      <w:r>
        <w:t xml:space="preserve"> настоящего пункта, территориальный орган Федерального казначейства в день открытия лицевого с</w:t>
      </w:r>
      <w:r>
        <w:t>чета (приостановления открытия лицевого счета) направляет заказчику и участнику казначейского сопровождения Предупреждение (информирование) о наличии признаков финансовых нарушений при открытии участникам казначейского сопровождения лицевых счетов по форме</w:t>
      </w:r>
      <w:r>
        <w:t xml:space="preserve"> согласно </w:t>
      </w:r>
      <w:hyperlink w:anchor="P993" w:tooltip="                      ПРЕДУПРЕЖДЕНИЕ (ИНФОРМИРОВАНИЕ)">
        <w:r>
          <w:rPr>
            <w:color w:val="0000FF"/>
          </w:rPr>
          <w:t>приложению N 7</w:t>
        </w:r>
      </w:hyperlink>
      <w:r>
        <w:t xml:space="preserve"> к настоящему Порядку (код формы по КФД 0531378) в электронном виде.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37. Лицевой счет счи</w:t>
      </w:r>
      <w:r>
        <w:t xml:space="preserve">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счетов, содержащую реквизиты по форме согласно </w:t>
      </w:r>
      <w:hyperlink w:anchor="P2957" w:tooltip="РЕКВИЗИТЫ КНИГИ РЕГИСТРАЦИИ ЛИЦЕВЫХ СЧЕТОВ">
        <w:r>
          <w:rPr>
            <w:color w:val="0000FF"/>
          </w:rPr>
          <w:t>приложению N 13</w:t>
        </w:r>
      </w:hyperlink>
      <w:r>
        <w:t xml:space="preserve"> к настоящему Порядку (далее - Книга регистрации лицевых счетов).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Территориальный орган Федерального казначейства в течение одного рабочего дня после дня внесения в </w:t>
      </w:r>
      <w:hyperlink w:anchor="P2957" w:tooltip="РЕКВИЗИТЫ КНИГИ РЕГИСТРАЦИИ ЛИЦЕВЫХ СЧЕТОВ">
        <w:r>
          <w:rPr>
            <w:color w:val="0000FF"/>
          </w:rPr>
          <w:t>Книгу</w:t>
        </w:r>
      </w:hyperlink>
      <w:r>
        <w:t xml:space="preserve"> регистрации лицевых счетов указанной записи направляет информацию о реквизитах открытого лицевого счета (раздела на лицевом счете) (рекомендуемый образец приведен в </w:t>
      </w:r>
      <w:hyperlink w:anchor="P654" w:tooltip="                                Информация">
        <w:r>
          <w:rPr>
            <w:color w:val="0000FF"/>
          </w:rPr>
          <w:t>приложении N 3</w:t>
        </w:r>
      </w:hyperlink>
      <w:r>
        <w:t xml:space="preserve"> к настоящему Порядку) в электронном виде клиенту и заказчику, а также в территориальный орган Федерального казначейства, в котором хранится дело клиента.</w:t>
      </w:r>
    </w:p>
    <w:p w:rsidR="007D27A9" w:rsidRDefault="00A30702">
      <w:pPr>
        <w:pStyle w:val="ConsPlusNormal"/>
        <w:jc w:val="both"/>
      </w:pPr>
      <w:r>
        <w:t>(в ред. Приказа</w:t>
      </w:r>
      <w:r>
        <w:t xml:space="preserve">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38. Книга регистрации лицевых счетов ведется в электронном виде.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39. Проверенные документы, соответствующие положениям, предусмотренным настоящим Порядком, хранятся в деле клиента, которое ведется территориальным о</w:t>
      </w:r>
      <w:r>
        <w:t>рганом Федерального казначейства. Дело клиента оформляется единым по соответствующему клиенту.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Документы, включенные в дело клиента, хранятся в соответствии с правилами делопроизводства.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Документы, представленные в форме электронного документа, хранятся в </w:t>
      </w:r>
      <w:r>
        <w:t>электронном деле клиента.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10" w:name="P197"/>
      <w:bookmarkEnd w:id="10"/>
      <w:r>
        <w:t xml:space="preserve">40. При открытии лицевых счетов участнику казначейского сопровождения финансовым </w:t>
      </w:r>
      <w:r>
        <w:lastRenderedPageBreak/>
        <w:t>органом субъекта Российской Федерации (муниципального образования) (далее - региональный (муниципальный) участник казначейского сопровождения) финанс</w:t>
      </w:r>
      <w:r>
        <w:t xml:space="preserve">овый орган субъекта Российской Федерации (муниципального образования) направляет в территориальный орган Федерального казначейства в электронном виде с использованием информационных систем информацию о региональных (муниципальных) участниках казначейского </w:t>
      </w:r>
      <w:r>
        <w:t xml:space="preserve">сопровождения (рекомендуемый образец приведен в </w:t>
      </w:r>
      <w:hyperlink w:anchor="P1094" w:tooltip="                                Информация">
        <w:r>
          <w:rPr>
            <w:color w:val="0000FF"/>
          </w:rPr>
          <w:t>приложении N 8</w:t>
        </w:r>
      </w:hyperlink>
      <w:r>
        <w:t xml:space="preserve"> к настоящему Порядку), исходя из информации, содержащейся в заявлении на открытие лицевого счета, предусмотренного по</w:t>
      </w:r>
      <w:r>
        <w:t>рядком открытия лицевых счетов, установленным в соответствии с пунктом 9 статьи 220.1 Бюджетного кодекса.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Территориальный орган Федерального казначейства проводит проверку наличия, указанных в пунктах 6 и 7 статьи 242.13-1 Бюджетного кодекса, оснований для</w:t>
      </w:r>
      <w:r>
        <w:t xml:space="preserve"> отказа в открытии или приостановления открытия лицевого счета региональному (муниципальному) участнику казначейского сопровождения (за исключением поставщика (подрядчика, исполнителя) по государственному (муниципальному) контракту), а также проверку налич</w:t>
      </w:r>
      <w:r>
        <w:t xml:space="preserve">ия признаков финансовых нарушений участников казначейского сопровождения, и не позднее следующего рабочего дня после получения от финансового органа субъекта Российской Федерации (муниципального образования) информации, предусмотренной </w:t>
      </w:r>
      <w:hyperlink w:anchor="P197" w:tooltip="40. При открытии лицевых счетов участнику казначейского сопровождения финансовым органом субъекта Российской Федерации (муниципального образования) (далее - региональный (муниципальный) участник казначейского сопровождения) финансовый орган субъекта Российской">
        <w:r>
          <w:rPr>
            <w:color w:val="0000FF"/>
          </w:rPr>
          <w:t>абзацем первым</w:t>
        </w:r>
      </w:hyperlink>
      <w:r>
        <w:t xml:space="preserve"> настоящего пункта, информирует финансовый орган субъекта Российской Федерации (муниципального образования):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об отсутствии оснований, указанных в пунктах 6 и 7 статьи 242.13-1 Бюджетного кодекса, для открытия лицевого счета;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о наличии оснований, указанных в пунктах 6 и 7 статьи 242.13-1 Бюджетного кодекса, для применения соответствующих мер реагирования при открытии лицевого счета региональному (муниципальному) участнику казначейского сопровождения;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о наличии признаков финансо</w:t>
      </w:r>
      <w:r>
        <w:t>вых нарушений для предупреждения (информирования) финансовым органом субъекта Российской Федерации (муниципального образования) заказчика, которому открыт соответствующий лицевой счет в финансовом органе субъекта Российской Федерации (муниципального образо</w:t>
      </w:r>
      <w:r>
        <w:t>вания), и регионального (муниципального) участника казначейского сопровождения.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Финансовый орган субъекта Российской Федерации (муниципального образования), в случае приостановления открытия лицевого счета региональному (муниципальному) участнику казначейс</w:t>
      </w:r>
      <w:r>
        <w:t>кого сопровождения, не позднее следующего рабочего дня после получения от соответствующего получателя бюджетных средств, участника казначейского сопровождения, являющегося заказчиком по контракту (договору), которому открыт соответствующий лицевой счет в ф</w:t>
      </w:r>
      <w:r>
        <w:t xml:space="preserve">инансовом органе субъекта Российской Федерации (муниципального образования),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</w:t>
      </w:r>
      <w:r>
        <w:t>виде с использованием информационных систем.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Финансовый орган субъекта Российской Федерации (муниципального образования) в случае </w:t>
      </w:r>
      <w:proofErr w:type="spellStart"/>
      <w:r>
        <w:t>непоступления</w:t>
      </w:r>
      <w:proofErr w:type="spellEnd"/>
      <w:r>
        <w:t xml:space="preserve"> от соответствующего получателя бюджетных средств, участника казначейского сопровождения, являющегося заказчиком </w:t>
      </w:r>
      <w:r>
        <w:t>по контракту (договору), которому открыт соответствующий лицевой счет в финансовом органе субъекта Российской Федерации (муниципального образования), решения о подтверждении открытия лицевого счета или об отказе в его открытии, не позднее рабочего дня, сле</w:t>
      </w:r>
      <w:r>
        <w:t xml:space="preserve">дующего за днем открытия лицевого счета после приостановления его открытия, направляет информацию об открытии лицевого счета в </w:t>
      </w:r>
      <w:r>
        <w:lastRenderedPageBreak/>
        <w:t>территориальный орган Федерального казначейства.</w:t>
      </w:r>
    </w:p>
    <w:p w:rsidR="007D27A9" w:rsidRDefault="00A30702">
      <w:pPr>
        <w:pStyle w:val="ConsPlusNormal"/>
        <w:jc w:val="both"/>
      </w:pPr>
      <w:r>
        <w:t>(абзац введен Приказом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11" w:name="P205"/>
      <w:bookmarkEnd w:id="11"/>
      <w:r>
        <w:t xml:space="preserve">41. Для открытия последующих разделов на лицевом счете клиентом в территориальный орган Федерального казначейства представляется документ-основание, в соответствии с положениями, предусмотренными </w:t>
      </w:r>
      <w:hyperlink w:anchor="P133" w:tooltip="24. Для открытия лицевого счета участником казначейского сопровождения представляются:">
        <w:r>
          <w:rPr>
            <w:color w:val="0000FF"/>
          </w:rPr>
          <w:t>пунктом 24</w:t>
        </w:r>
      </w:hyperlink>
      <w:r>
        <w:t xml:space="preserve"> настоящего Порядка.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При размещении заказчиком документа-основания в информационных системах для открытия раздела на лицевом счете клиенту документ-основание поступает в территориальный о</w:t>
      </w:r>
      <w:r>
        <w:t>рган Федерального казначейства автоматически.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42. Территориальный орган Федерального казначейства в день получения документа-основания осуществляет открытие раздела на лицевом счете клиента.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При откр</w:t>
      </w:r>
      <w:r>
        <w:t>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счете.</w:t>
      </w:r>
    </w:p>
    <w:p w:rsidR="007D27A9" w:rsidRDefault="00A30702">
      <w:pPr>
        <w:pStyle w:val="ConsPlusNormal"/>
        <w:jc w:val="both"/>
      </w:pPr>
      <w:r>
        <w:t xml:space="preserve">(в ред. Приказа Казначейства России от 06.12.2024 N </w:t>
      </w:r>
      <w:r>
        <w:t>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43. Клиенты обязаны в пятидневный срок после внесения изменений в документы-основания, представленные ими в соответствии с настоящим Порядком для открытия лицевого счета (раздела на лицевом счете), представить в территориальный орган Федерального казн</w:t>
      </w:r>
      <w:r>
        <w:t>ачейства указанные документы-основания.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12" w:name="P213"/>
      <w:bookmarkEnd w:id="12"/>
      <w:r>
        <w:t>44. В случае изменения полного наименования клиента, не вызванного его реорганизацией (за исключением реорганизации клиента в форме присоединения к нему другог</w:t>
      </w:r>
      <w:r>
        <w:t>о юридического лица либо выделения из него другого юридического лица без образования нового юридического лица и изменения кодов по ОКПО, ИНН) и не связанного с изменением типа учреждения (далее - изменение наименования клиента), уполномоченный руководителе</w:t>
      </w:r>
      <w:r>
        <w:t xml:space="preserve">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</w:t>
      </w:r>
      <w:hyperlink w:anchor="P2957" w:tooltip="РЕКВИЗИТЫ КНИГИ РЕГИСТРАЦИИ ЛИЦЕВЫХ СЧЕТОВ">
        <w:r>
          <w:rPr>
            <w:color w:val="0000FF"/>
          </w:rPr>
          <w:t>Книге</w:t>
        </w:r>
      </w:hyperlink>
      <w:r>
        <w:t xml:space="preserve"> регистрации лицевых счетов новое наименование клиента.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Территориальный орган Федерального казначейства вносит изменения в Справочник ИП и КФХ, предусмотренные </w:t>
      </w:r>
      <w:hyperlink w:anchor="P213" w:tooltip="44. В случае изменения полного наименования клиента, не вызванного его реорганизацией (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">
        <w:r>
          <w:rPr>
            <w:color w:val="0000FF"/>
          </w:rPr>
          <w:t>абзацем первым</w:t>
        </w:r>
      </w:hyperlink>
      <w:r>
        <w:t xml:space="preserve"> настоящего пункта, на осно</w:t>
      </w:r>
      <w:r>
        <w:t>вании письменной информации, полученной от клиента, сформированной на основании сведений из ЕГРИП.</w:t>
      </w:r>
    </w:p>
    <w:p w:rsidR="007D27A9" w:rsidRDefault="00A30702">
      <w:pPr>
        <w:pStyle w:val="ConsPlusNormal"/>
        <w:jc w:val="both"/>
      </w:pPr>
      <w:r>
        <w:t>(п. 44 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45. Территориальный орган Федерального казначейства в течение пяти рабочих дней после внесения</w:t>
      </w:r>
      <w:r>
        <w:t xml:space="preserve"> изменений в </w:t>
      </w:r>
      <w:hyperlink w:anchor="P2957" w:tooltip="РЕКВИЗИТЫ КНИГИ РЕГИСТРАЦИИ ЛИЦЕВЫХ СЧЕТОВ">
        <w:r>
          <w:rPr>
            <w:color w:val="0000FF"/>
          </w:rPr>
          <w:t>Книгу</w:t>
        </w:r>
      </w:hyperlink>
      <w:r>
        <w:t xml:space="preserve"> регистрации лицевых счетов направляет информацию о переоформлении (изменении реквизитов) лицевого счета в электронном виде клиенту.</w:t>
      </w:r>
    </w:p>
    <w:p w:rsidR="007D27A9" w:rsidRDefault="00A30702">
      <w:pPr>
        <w:pStyle w:val="ConsPlusNormal"/>
        <w:jc w:val="both"/>
      </w:pPr>
      <w:r>
        <w:t xml:space="preserve">(в ред. Приказа Казначейства </w:t>
      </w:r>
      <w:r>
        <w:t>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Копии сообщений о переоформлении (изменении реквизитов) лицевого счета хранятся в деле клиента.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46. В случае изменения реквизитов клиента в течение двух рабочих дней после внесения соответствующих изменений клиент формирует нову</w:t>
      </w:r>
      <w:r>
        <w:t>ю доверенность в электронной форме.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lastRenderedPageBreak/>
        <w:t>Абзац утратил силу. - Приказ Казначейства России от 06.12.2024 N 22н.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47. При изменении полного наименования территориального органа Федерального казначейства, не вызванного его реорганизацией (за исключением реорганизации территориального органа Федерального казначейства в форме присоединения к нему другого территориального</w:t>
      </w:r>
      <w:r>
        <w:t xml:space="preserve">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ОКПО, ИНН), территориальный орган Федерального казначейства уведомляет в электр</w:t>
      </w:r>
      <w:r>
        <w:t>онной форме клиента о смене полного наименования территориального органа Федерального казначейства.</w:t>
      </w:r>
    </w:p>
    <w:p w:rsidR="007D27A9" w:rsidRDefault="00A30702">
      <w:pPr>
        <w:pStyle w:val="ConsPlusNormal"/>
        <w:jc w:val="both"/>
      </w:pPr>
      <w:r>
        <w:t>(п. 47 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48. Закрытие лицевого счета клиента в случаях, предусмотренных настоящим Порядком, осуществля</w:t>
      </w:r>
      <w:r>
        <w:t xml:space="preserve">ется на основании </w:t>
      </w:r>
      <w:hyperlink w:anchor="P349" w:tooltip="ЗАЯВЛЕНИЕ">
        <w:r>
          <w:rPr>
            <w:color w:val="0000FF"/>
          </w:rPr>
          <w:t>Заявления</w:t>
        </w:r>
      </w:hyperlink>
      <w:r>
        <w:t>, представленного клиентом (ликвидационной комиссией) в форме электронного документа с использованием информационных систем в территориальный орган Федерального казначейства, или оформлен</w:t>
      </w:r>
      <w:r>
        <w:t>ного уполномоченным руководителем территориального органа Федерального казначейства работником.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При реорганизации клиента в форме присоединения к нему другого юридического лица либо выделения из него</w:t>
      </w:r>
      <w:r>
        <w:t xml:space="preserve"> другого юридического лица без образования нового юридического лица и без изменения кодов по ОКПО и ИНН, закрытие лицевого счета, открытого данному клиенту, не требуется.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49. Закрытие лицевого счета клиенту осуществляется в случае: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13" w:name="P228"/>
      <w:bookmarkEnd w:id="13"/>
      <w:r>
        <w:t>а) реорганизации (ликвид</w:t>
      </w:r>
      <w:r>
        <w:t>ации, исключении из ЕГРЮЛ) юридического лица, прекращения деятельности индивидуального предпринимателя;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14" w:name="P229"/>
      <w:bookmarkEnd w:id="14"/>
      <w:r>
        <w:t>б) исполнения (расторжения) государственного (муниципального) контракта, договора (соглашения), контракта (договора), на основании которых открыты разде</w:t>
      </w:r>
      <w:r>
        <w:t>лы на лицевом счете, и (или) отсутствия операций на лицевом счете в течение двух лет;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в) изменения типа учреждения;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15" w:name="P231"/>
      <w:bookmarkEnd w:id="15"/>
      <w:r>
        <w:t>г) изменения структуры номера лицевого счета клиента;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д) в иных случаях, предусмотренных законодательством Российской Федерации и иными нормативными правовыми актами Российской Федерации;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е) преобразования (упразднения) муниципального образования (далее - преобразование муниципального образования).</w:t>
      </w:r>
    </w:p>
    <w:p w:rsidR="007D27A9" w:rsidRDefault="00A3070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"е" в</w:t>
      </w:r>
      <w:r>
        <w:t>веден Приказом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50. При реорганизации (ликвидации) клиента или изменении типа учреждения лицевые счета закрываются после внесения соответствующих изменений в Сводный реестр (Справочник ИП и КФХ).</w:t>
      </w:r>
    </w:p>
    <w:p w:rsidR="007D27A9" w:rsidRDefault="00A30702">
      <w:pPr>
        <w:pStyle w:val="ConsPlusNormal"/>
        <w:jc w:val="both"/>
      </w:pPr>
      <w:r>
        <w:t>(в ред. Приказа Казн</w:t>
      </w:r>
      <w:r>
        <w:t>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Территориальный орган Федерального казначейства не позднее пятого рабочего дня после дня внесения изменений в Сводный реестр (Справочник ИП и КФХ), являющихся основанием для закрытия лицевого счета клиента, информирует </w:t>
      </w:r>
      <w:r>
        <w:t xml:space="preserve">клиента о необходимости представить </w:t>
      </w:r>
      <w:hyperlink w:anchor="P349" w:tooltip="ЗАЯВЛЕНИЕ">
        <w:r>
          <w:rPr>
            <w:color w:val="0000FF"/>
          </w:rPr>
          <w:t>Заявление</w:t>
        </w:r>
      </w:hyperlink>
      <w:r>
        <w:t>.</w:t>
      </w:r>
    </w:p>
    <w:p w:rsidR="007D27A9" w:rsidRDefault="00A30702">
      <w:pPr>
        <w:pStyle w:val="ConsPlusNormal"/>
        <w:jc w:val="both"/>
      </w:pPr>
      <w:r>
        <w:lastRenderedPageBreak/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Абзац утратил силу. - Приказ Казначейства России от 30.09.2025 N 11н.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Абзац утратил силу. - Приказ Казначейств</w:t>
      </w:r>
      <w:r>
        <w:t>а России от 06.12.2024 N 22н.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По завершении работы ликвидационной комиссии </w:t>
      </w:r>
      <w:hyperlink w:anchor="P349" w:tooltip="ЗАЯВЛЕНИЕ">
        <w:r>
          <w:rPr>
            <w:color w:val="0000FF"/>
          </w:rPr>
          <w:t>Заявление</w:t>
        </w:r>
      </w:hyperlink>
      <w:r>
        <w:t xml:space="preserve"> оформляется ликвидационной комиссией.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51. Лицевой счет клиента закрывается при отсутствии учтенных показателей и остатка денежных</w:t>
      </w:r>
      <w:r>
        <w:t xml:space="preserve"> средств, отраженных на лицевом счете и разделах на лицевом счете.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В случае закрытия лицевого счета в связи с реорганизацией (ликвидацией) клиента или изменением типа учреждения передача показателей, отраженных на закрываемом лицевом счете, осуществляется </w:t>
      </w:r>
      <w:r>
        <w:t>территориальным органом Федерального казначейства на лицевой счет клиента, принимающего показатели.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В случае отсутствия правопреемников заказчиком принимается решение о возврате остатков неиспользованных целевых средств с лицевого счета клиента.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Не позднее</w:t>
      </w:r>
      <w:r>
        <w:t xml:space="preserve"> пяти рабочих дней после передачи показателей, отраженных на лицевом счете, территориальный орган Федерального казначейства осуществляет закрытие лицевого счета.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При наличии на закрываемом лицевом счете показателей, не переданных до конца текущего финансов</w:t>
      </w:r>
      <w:r>
        <w:t xml:space="preserve">ого года, закрытие лицевого счета осуществляется не позднее пяти рабочих дней после завершения текущего финансового года на основании представленного </w:t>
      </w:r>
      <w:hyperlink w:anchor="P349" w:tooltip="ЗАЯВЛЕНИЕ">
        <w:r>
          <w:rPr>
            <w:color w:val="0000FF"/>
          </w:rPr>
          <w:t>Заявления</w:t>
        </w:r>
      </w:hyperlink>
      <w:r>
        <w:t>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52. При наличии на закрываемом лицевом счете остатка </w:t>
      </w:r>
      <w:r>
        <w:t xml:space="preserve">денежных средств клиент представляет в территориальный орган Федерального казначейства </w:t>
      </w:r>
      <w:hyperlink w:anchor="P349" w:tooltip="ЗАЯВЛЕНИЕ">
        <w:r>
          <w:rPr>
            <w:color w:val="0000FF"/>
          </w:rPr>
          <w:t>Заявление</w:t>
        </w:r>
      </w:hyperlink>
      <w:r>
        <w:t>, а также распоряжение о совершении казначейских платежей, составленное в соответствии с правилами организации и функц</w:t>
      </w:r>
      <w:r>
        <w:t>ионирования системы казначейских платежей &lt;11&gt;, установленными Федеральным казначейством по согласованию с Центральным банком Российской Федерации на основании пункта 5 статьи 242.7 Бюджетного кодекса, для перечисления остатка денежных средств по назначени</w:t>
      </w:r>
      <w:r>
        <w:t>ю.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&lt;11&gt; Правила организации и функционирования системы казначейских платежей, утвержденные приказом Федерального казначейства от 13 мая 2020 г. N 20н (зарегистрирован Министерством юстиции Российской Федерации 13 июля 2020 </w:t>
      </w:r>
      <w:r>
        <w:t>г., регистрационный N 58915), с изменениями, внесенными приказами Федерального казначейства от 29 июля 2022 г. N 20н (зарегистрирован Министерством юстиции Российской Федерации 2 сентября 2022 г., регистрационный N 69909), от 5 июня 2023 г. N 11н (зарегист</w:t>
      </w:r>
      <w:r>
        <w:t>рирован Министерством юстиции Российской Федерации 6 сентября 2023 г., регистрационный N 75116), от 27 августа 2024 г. N 10н (зарегистрирован Министерством юстиции Российской Федерации 3 декабря 2024 г., регистрационный N 80444) (далее - Правила организаци</w:t>
      </w:r>
      <w:r>
        <w:t>и и функционирования системы казначейских платежей).</w:t>
      </w:r>
    </w:p>
    <w:p w:rsidR="007D27A9" w:rsidRDefault="00A30702">
      <w:pPr>
        <w:pStyle w:val="ConsPlusNormal"/>
        <w:jc w:val="both"/>
      </w:pPr>
      <w:r>
        <w:t>(сноска в ред. Приказа Казначейства России от 06.12.2024 N 22н)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ind w:firstLine="540"/>
        <w:jc w:val="both"/>
      </w:pPr>
      <w:r>
        <w:t>53. При изменении кода статуса клиента в уникальном номере реестровой записи Сводного реестра на значение, соответствующее статусу "не дей</w:t>
      </w:r>
      <w:r>
        <w:t xml:space="preserve">ствующее", в случае, предусмотренном </w:t>
      </w:r>
      <w:hyperlink w:anchor="P228" w:tooltip="а) реорганизации (ликвидации, исключении из ЕГРЮЛ) юридического лица, прекращения деятельности индивидуального предпринимателя;">
        <w:r>
          <w:rPr>
            <w:color w:val="0000FF"/>
          </w:rPr>
          <w:t>подпунктом "а" пункта 49</w:t>
        </w:r>
      </w:hyperlink>
      <w:r>
        <w:t xml:space="preserve"> настоящего Порядка, а также в случ</w:t>
      </w:r>
      <w:r>
        <w:t xml:space="preserve">аях, предусмотренных в </w:t>
      </w:r>
      <w:hyperlink w:anchor="P229" w:tooltip="б) исполнения (расторжения) государственного (муниципального) контракта, договора (соглашения), контракта (договора), на основании которых открыты разделы на лицевом счете, и (или) отсутствия операций на лицевом счете в течение двух лет;">
        <w:r>
          <w:rPr>
            <w:color w:val="0000FF"/>
          </w:rPr>
          <w:t xml:space="preserve">подпунктах </w:t>
        </w:r>
        <w:r>
          <w:rPr>
            <w:color w:val="0000FF"/>
          </w:rPr>
          <w:lastRenderedPageBreak/>
          <w:t>"б"</w:t>
        </w:r>
      </w:hyperlink>
      <w:r>
        <w:t xml:space="preserve"> и </w:t>
      </w:r>
      <w:hyperlink w:anchor="P231" w:tooltip="г) изменения структуры номера лицевого счета клиента;">
        <w:r>
          <w:rPr>
            <w:color w:val="0000FF"/>
          </w:rPr>
          <w:t>"г" пункта 49</w:t>
        </w:r>
      </w:hyperlink>
      <w:r>
        <w:t xml:space="preserve"> настоящего Порядка, и одновременном отсутствии учтенных показателей и остатка денежных средств, отраженного на лицевом счете клиента, закрытие лицевого счета клиента осуществляется территориальным органом Федерального казначейства на основании </w:t>
      </w:r>
      <w:hyperlink w:anchor="P349" w:tooltip="ЗАЯВЛЕНИЕ">
        <w:r>
          <w:rPr>
            <w:color w:val="0000FF"/>
          </w:rPr>
          <w:t>Заявления</w:t>
        </w:r>
      </w:hyperlink>
      <w:r>
        <w:t>, оформленного уполномоченным руководителем территориального органа Федерального казначейства работником.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54. Территориальный орган Федерального казначейства по месту представления </w:t>
      </w:r>
      <w:hyperlink w:anchor="P349" w:tooltip="ЗАЯВЛЕНИЕ">
        <w:r>
          <w:rPr>
            <w:color w:val="0000FF"/>
          </w:rPr>
          <w:t>Заявления</w:t>
        </w:r>
      </w:hyperlink>
      <w:r>
        <w:t xml:space="preserve"> при закрытии лицевого счета осуществляет проверку реквизитов, предусмотренных к заполнению клиентом, а также их соответствие документам, представленным вместе с </w:t>
      </w:r>
      <w:hyperlink w:anchor="P349" w:tooltip="ЗАЯВЛЕНИЕ">
        <w:r>
          <w:rPr>
            <w:color w:val="0000FF"/>
          </w:rPr>
          <w:t>Заявлением</w:t>
        </w:r>
      </w:hyperlink>
      <w:r>
        <w:t>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55. Проверка представлен</w:t>
      </w:r>
      <w:r>
        <w:t>ных документов, необходимых для закрытия лицевого счета, осуществляется территориальным органом Федерального казначейства в течение двух рабочих дней после их поступления.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56. Утратил силу. - Приказ Казначейства России от 06.12.2024 N 22н.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57. При наличии </w:t>
      </w:r>
      <w:r>
        <w:t>документов, представленных клиентом для закрытия лицевого счета в соответствии с положениями настоящего Порядка и не прошедших проверку, территориальный орган Федерального казначейства не позднее двух рабочих дней после представления клиентом в территориал</w:t>
      </w:r>
      <w:r>
        <w:t xml:space="preserve">ьный орган Федерального казначейства указанных документов осуществляет процедуру возврата указанных документов в соответствии с </w:t>
      </w:r>
      <w:hyperlink w:anchor="P276" w:tooltip="65. При возврате документов, предусмотренных настоящим Порядком, территориальный орган Федерального казначейства направляет участнику казначейского сопровождения или заказчику (в случае представления документов заказчиком в соответствии с положениями настоящег">
        <w:r>
          <w:rPr>
            <w:color w:val="0000FF"/>
          </w:rPr>
          <w:t>пунктом 65</w:t>
        </w:r>
      </w:hyperlink>
      <w:r>
        <w:t xml:space="preserve"> настоящего Порядка.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58. На основании документов, представленных клиентом для зак</w:t>
      </w:r>
      <w:r>
        <w:t>рытия лицевого счета и прошедших проверку в соответствии с положениями, предусмотренными настоящим Порядком, территориальный орган Федерального казначейства не позднее следующего рабочего дня после завершения проверки прекращает отражение операций на закры</w:t>
      </w:r>
      <w:r>
        <w:t>ваемом лицевом счете (за исключением операций по перечислению клиентом остатка денежных средств по назначению) и осуществляет сверку показателей, учтенных на данном лицевом счете путем предоставления клиенту Отчета о состоянии лицевого счета по форме согла</w:t>
      </w:r>
      <w:r>
        <w:t xml:space="preserve">сно </w:t>
      </w:r>
      <w:hyperlink w:anchor="P1483" w:tooltip="ОТЧЕТ О СОСТОЯНИИ">
        <w:r>
          <w:rPr>
            <w:color w:val="0000FF"/>
          </w:rPr>
          <w:t>приложению N 10</w:t>
        </w:r>
      </w:hyperlink>
      <w:r>
        <w:t xml:space="preserve"> к настоящему Порядку (код формы по КФД 0531372) (далее - Отчет о состоянии лицевого счета).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59. Проверенные документы хранятся в деле клиента.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60.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</w:t>
      </w:r>
      <w:hyperlink w:anchor="P2957" w:tooltip="РЕКВИЗИТЫ КНИГИ РЕГИСТРАЦИИ ЛИЦЕВЫХ СЧЕТОВ">
        <w:r>
          <w:rPr>
            <w:color w:val="0000FF"/>
          </w:rPr>
          <w:t>Книгу</w:t>
        </w:r>
      </w:hyperlink>
      <w:r>
        <w:t xml:space="preserve"> ре</w:t>
      </w:r>
      <w:r>
        <w:t>гистрации лицевых счетов.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форме.</w:t>
      </w:r>
    </w:p>
    <w:p w:rsidR="007D27A9" w:rsidRDefault="00A30702">
      <w:pPr>
        <w:pStyle w:val="ConsPlusNormal"/>
        <w:jc w:val="both"/>
      </w:pPr>
      <w:r>
        <w:t xml:space="preserve">(в ред. Приказа Казначейства России от 06.12.2024 </w:t>
      </w:r>
      <w:r>
        <w:t>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Копии сообщений о закрытии соответствующего лицевого счета хранятся в деле клиента.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61. Территориальный орган Федерального казначейства после открытия, переоформления (изменения реквизитов) и закрытия лицевого счета в случаях, предусмотренных законо</w:t>
      </w:r>
      <w:r>
        <w:t>дательством Российской Федерации, сообщает об этом в налоговый орган.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Копии сообщений, направленных в налоговый орган, хранятся в деле клиента.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62. Закрытие раздела на лицевом счете клиента осуществляется территориальным органом Федерального казначейства в</w:t>
      </w:r>
      <w:r>
        <w:t xml:space="preserve"> случае исполнения обязательств по документу-основанию или </w:t>
      </w:r>
      <w:r>
        <w:lastRenderedPageBreak/>
        <w:t>расторжения государственного (муниципального) контракта, договора (соглашения), контракта (договора) на основании информации об исполнении (расторжении) государственного (муниципального) контракта,</w:t>
      </w:r>
      <w:r>
        <w:t xml:space="preserve"> договора (соглашения), контракта (договора), представленной клиентом в течение трех рабочих дней после исполнения (расторжения) государственного (муниципального) контракта, договора (соглашения), контракта (договора) с использованием информационных систем</w:t>
      </w:r>
      <w:r>
        <w:t>, не позднее двух рабочих дней после дня представления клиентом в территориальный орган Федерального казначейства указанной информации.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В случае непредставления клиентом информации об исполнении (рас</w:t>
      </w:r>
      <w:r>
        <w:t>торжении) государственного (муниципального) контракта, договора (соглашения), контракта (договора), на основании которых открыты разделы на лицевом счете, и (или) отсутствия операций на разделе на лицевом счете в течение одного года закрытие раздела на лиц</w:t>
      </w:r>
      <w:r>
        <w:t>евом счете клиента осуществляется территориальным органом Федерального казначейства на основании информации, сформированной в ГИИС "Электронный бюджет" уполномоченным руководителем территориального органа Федерального казначейства работником.</w:t>
      </w:r>
    </w:p>
    <w:p w:rsidR="007D27A9" w:rsidRDefault="00A30702">
      <w:pPr>
        <w:pStyle w:val="ConsPlusNormal"/>
        <w:jc w:val="both"/>
      </w:pPr>
      <w:r>
        <w:t>(в ред. Прика</w:t>
      </w:r>
      <w:r>
        <w:t>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63. Раздел на лицевом счете клиента закрывается при отсутствии отраженных в указанном разделе учтенных показателей и остатка денежных средств.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При наличии на закрываемом разделе на лицевом счете показателей, не п</w:t>
      </w:r>
      <w:r>
        <w:t>ереданных до конца текущего финансового года, закрытие раздела на лицевом счете осуществляется не позднее пяти рабочих дней после завершения текущего финансового года.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При поступлении денежных средств на казначейский счет после закрытия раздела на лицевом </w:t>
      </w:r>
      <w:r>
        <w:t>счете клиента, территориальный орган Федерального казначейства осуществляет открытие соответствующего раздела на лицевом счете для их отражения.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При открытии раздела на лицевом счете территориальный орган Федерального казначейства направляет информацию об </w:t>
      </w:r>
      <w:r>
        <w:t>этом клиенту или ликвидационной комиссии в электронном виде не позднее следующего рабочего дня после открытия раздела на лицевом счете.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64. Территориальный орган Федерального казначейства не позднее </w:t>
      </w:r>
      <w:r>
        <w:t>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16" w:name="P276"/>
      <w:bookmarkEnd w:id="16"/>
      <w:r>
        <w:t xml:space="preserve">65. При возврате документов, предусмотренных </w:t>
      </w:r>
      <w:r>
        <w:t>настоящим Порядком, территориальный орган Федерального казначейства направляет участнику казначейского сопровождения или заказчику (в случае представления документов заказчиком в соответствии с положениями настоящего Порядка) уведомление с указанием причин</w:t>
      </w:r>
      <w:r>
        <w:t>ы возврата в электронном виде.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66. Передача показателей, отраженных на лицевом счете клиента, осуществляется в случае: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а) реорганизации клиента;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б) изменения типа учреждения;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17" w:name="P281"/>
      <w:bookmarkEnd w:id="17"/>
      <w:r>
        <w:t>в) изменения структуры н</w:t>
      </w:r>
      <w:r>
        <w:t>омера лицевого счета клиента;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18" w:name="P282"/>
      <w:bookmarkEnd w:id="18"/>
      <w:r>
        <w:lastRenderedPageBreak/>
        <w:t>г) преобразования муниципального образования;</w:t>
      </w:r>
    </w:p>
    <w:p w:rsidR="007D27A9" w:rsidRDefault="00A3070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"г" 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д) в иных случаях, предусмотренных законодательством Российской Федерации и иными нормативными правовыми актами Российской Федерации.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67.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счета, указанные в </w:t>
      </w:r>
      <w:hyperlink w:anchor="P133" w:tooltip="24. Для открытия лицевого счета участником казначейского сопровождения представляются:">
        <w:r>
          <w:rPr>
            <w:color w:val="0000FF"/>
          </w:rPr>
          <w:t>пункте 24</w:t>
        </w:r>
      </w:hyperlink>
      <w:r>
        <w:t xml:space="preserve"> настоящего Порядка.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В случае необходимости указания реквизитов нового номера лицевого счета в дополнительных соглашениях к документам-осн</w:t>
      </w:r>
      <w:r>
        <w:t xml:space="preserve">ованиям принимающий обязательства участник казначейского сопровождения вправе зарезервировать номер лицевого счета в соответствии с </w:t>
      </w:r>
      <w:hyperlink w:anchor="P108" w:tooltip="14.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/закрытие лицевого счета по форме согласно приложению N 1 к настоящему Порядку (код фор">
        <w:r>
          <w:rPr>
            <w:color w:val="0000FF"/>
          </w:rPr>
          <w:t>пунктом 14</w:t>
        </w:r>
      </w:hyperlink>
      <w:r>
        <w:t xml:space="preserve"> настоящего Порядка.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Для открытия раздела на лицевом счете (в случае наличия </w:t>
      </w:r>
      <w:r>
        <w:t xml:space="preserve">у принимающего обязательства клиента, открытого ранее в соответствии с положениями настоящего Порядка, лицевого счета) клиент представляет в территориальный орган Федерального казначейства документы, указанные в </w:t>
      </w:r>
      <w:hyperlink w:anchor="P205" w:tooltip="41. Для открытия последующих разделов на лицевом счете клиентом в территориальный орган Федерального казначейства представляется документ-основание, в соответствии с положениями, предусмотренными пунктом 24 настоящего Порядка.">
        <w:r>
          <w:rPr>
            <w:color w:val="0000FF"/>
          </w:rPr>
          <w:t>пункте 41</w:t>
        </w:r>
      </w:hyperlink>
      <w:r>
        <w:t xml:space="preserve"> настоящего Порядка.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После откры</w:t>
      </w:r>
      <w:r>
        <w:t xml:space="preserve">тия клиенту, принимающему обязательства, лицевого счета (раздела на лицевом счете) клиент, передающий обязательства, представляет в территориальный орган Федерального казначейства </w:t>
      </w:r>
      <w:hyperlink w:anchor="P349" w:tooltip="ЗАЯВЛЕНИЕ">
        <w:r>
          <w:rPr>
            <w:color w:val="0000FF"/>
          </w:rPr>
          <w:t>Заявление</w:t>
        </w:r>
      </w:hyperlink>
      <w:r>
        <w:t xml:space="preserve"> для закрытия лицевого сч</w:t>
      </w:r>
      <w:r>
        <w:t>ета.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После получения от клиента, передающего обязательства, </w:t>
      </w:r>
      <w:hyperlink w:anchor="P349" w:tooltip="ЗАЯВЛЕНИЕ">
        <w:r>
          <w:rPr>
            <w:color w:val="0000FF"/>
          </w:rPr>
          <w:t>Заявления</w:t>
        </w:r>
      </w:hyperlink>
      <w:r>
        <w:t xml:space="preserve"> для закрытия лицевого счета территориальный орган Федерального казначейства не позднее следующего рабочего дня после завершения проверки </w:t>
      </w:r>
      <w:hyperlink w:anchor="P349" w:tooltip="ЗАЯВЛЕНИЕ">
        <w:r>
          <w:rPr>
            <w:color w:val="0000FF"/>
          </w:rPr>
          <w:t>Заявления</w:t>
        </w:r>
      </w:hyperlink>
      <w:r>
        <w:t xml:space="preserve"> прекращает отражение операций на соответствующем лицевом счете, формирует и согласовывает с клиентом, передающим обязательства, Акт приемки-передачи показателей лицевого счета по форме согласно </w:t>
      </w:r>
      <w:hyperlink w:anchor="P1848" w:tooltip="АКТ">
        <w:r>
          <w:rPr>
            <w:color w:val="0000FF"/>
          </w:rPr>
          <w:t>приложению N 11</w:t>
        </w:r>
      </w:hyperlink>
      <w:r>
        <w:t xml:space="preserve"> к настоящему Порядку (код формы по КФД 0531375) (далее - Акт приемки-передачи показателей лицевого счета).</w:t>
      </w:r>
    </w:p>
    <w:p w:rsidR="007D27A9" w:rsidRDefault="00A30702">
      <w:pPr>
        <w:pStyle w:val="ConsPlusNormal"/>
        <w:spacing w:before="240"/>
        <w:ind w:firstLine="540"/>
        <w:jc w:val="both"/>
      </w:pPr>
      <w:hyperlink w:anchor="P1848" w:tooltip="АКТ">
        <w:r>
          <w:rPr>
            <w:color w:val="0000FF"/>
          </w:rPr>
          <w:t>Акт</w:t>
        </w:r>
      </w:hyperlink>
      <w:r>
        <w:t xml:space="preserve"> приемки-передачи показателей лицевого счета подписывается руководителем </w:t>
      </w:r>
      <w:r>
        <w:t>клиента (иным уполномоченным лицом) и главным бухгалтером клиента (иным уполномоченным лицом) (при наличии), передающего обязательства, и руководителем и главным бухгалтером территориального органа Федерального казначейства и направляется в территориальный</w:t>
      </w:r>
      <w:r>
        <w:t xml:space="preserve"> орган Федерального казначейства по месту открытия лицевого счета клиента, принимающего обязательства.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Территориальный орган Федерального казначейства по месту открытия лицевого счета клиента, принимающего обязательства, после получения </w:t>
      </w:r>
      <w:hyperlink w:anchor="P1848" w:tooltip="АКТ">
        <w:r>
          <w:rPr>
            <w:color w:val="0000FF"/>
          </w:rPr>
          <w:t>Акта</w:t>
        </w:r>
      </w:hyperlink>
      <w:r>
        <w:t xml:space="preserve"> приемки-передачи показателей лицевого счета, отражает указанные в нем показатели на соответствующем разделе на лицевом счете, согласовывает с принимающим обязательства клиентом и направляет в территориальный орган Федерального казнач</w:t>
      </w:r>
      <w:r>
        <w:t xml:space="preserve">ейства по месту открытия лицевого счета клиенту, передающему обязательства, подтверждение в </w:t>
      </w:r>
      <w:hyperlink w:anchor="P1193" w:tooltip="ВЫПИСКА">
        <w:r>
          <w:rPr>
            <w:color w:val="0000FF"/>
          </w:rPr>
          <w:t>форме</w:t>
        </w:r>
      </w:hyperlink>
      <w:r>
        <w:t xml:space="preserve"> Выписки из лицевого счета.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Показатели, указанные в </w:t>
      </w:r>
      <w:hyperlink w:anchor="P1193" w:tooltip="ВЫПИСКА">
        <w:r>
          <w:rPr>
            <w:color w:val="0000FF"/>
          </w:rPr>
          <w:t>Выписке</w:t>
        </w:r>
      </w:hyperlink>
      <w:r>
        <w:t xml:space="preserve"> из лицевого счета</w:t>
      </w:r>
      <w:r>
        <w:t>, отражаются с обратным знаком в территориальном органе Федерального казначейства по месту открытия закрываемого лицевого счета клиента.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После сверки корректности отражения передачи показателей на лицевой счет клиента, </w:t>
      </w:r>
      <w:r>
        <w:lastRenderedPageBreak/>
        <w:t>принимающего обязательства, территори</w:t>
      </w:r>
      <w:r>
        <w:t>альный орган Федерального казначейства осуществляет закрытие лицевого счета клиенту, передающему обязательства.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68. При изменении структуры номера лицевого счета, открытого клиенту в территориальном органе Федерального казначейства, или преобразовании муни</w:t>
      </w:r>
      <w:r>
        <w:t>ципального образования передача показателей осуществляется на основании документов, оформленных уполномоченным руководителем территориального органа Федерального казначейства работником, и новый лицевой счет открывается на основании документа-основания, пр</w:t>
      </w:r>
      <w:r>
        <w:t>едставленного клиентом ранее для открытия лицевого счета (раздела на лицевом счете) в соответствии с настоящим Порядком.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Абзац утратил силу. - Приказ Казначейства России от 06.12.2024 N 22н.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В целях </w:t>
      </w:r>
      <w:r>
        <w:t xml:space="preserve">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</w:t>
      </w:r>
      <w:hyperlink w:anchor="P1848" w:tooltip="АКТ">
        <w:r>
          <w:rPr>
            <w:color w:val="0000FF"/>
          </w:rPr>
          <w:t>Акта</w:t>
        </w:r>
      </w:hyperlink>
      <w:r>
        <w:t xml:space="preserve"> приемки-передачи показа</w:t>
      </w:r>
      <w:r>
        <w:t>телей лицевого счета.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После заве</w:t>
      </w:r>
      <w:r>
        <w:t xml:space="preserve">ршения передачи показателей с закрываемого лицевого счета на новый лицевой счет и сверки корректности отражения, территориальный орган Федерального казначейства осуществляет закрытие лицевого счета, в случаях, указанных в </w:t>
      </w:r>
      <w:hyperlink w:anchor="P281" w:tooltip="в) изменения структуры номера лицевого счета клиента;">
        <w:r>
          <w:rPr>
            <w:color w:val="0000FF"/>
          </w:rPr>
          <w:t>подпунктах "в"</w:t>
        </w:r>
      </w:hyperlink>
      <w:r>
        <w:t xml:space="preserve"> и </w:t>
      </w:r>
      <w:hyperlink w:anchor="P282" w:tooltip="г) преобразования муниципального образования;">
        <w:r>
          <w:rPr>
            <w:color w:val="0000FF"/>
          </w:rPr>
          <w:t>"г" пункта 66</w:t>
        </w:r>
      </w:hyperlink>
      <w:r>
        <w:t xml:space="preserve"> настоящего Порядка, на основании </w:t>
      </w:r>
      <w:hyperlink w:anchor="P349" w:tooltip="ЗАЯВЛЕНИЕ">
        <w:r>
          <w:rPr>
            <w:color w:val="0000FF"/>
          </w:rPr>
          <w:t>Заявления</w:t>
        </w:r>
      </w:hyperlink>
      <w:r>
        <w:t>, оформленного уполномоченным руководителем территориального органа Федерального казначейства работником, с указанием в качестве причины закрытия счета "Изменение структуры номера лицевого счета" либо "Преобразование муниципального обр</w:t>
      </w:r>
      <w:r>
        <w:t>азования".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69.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</w:t>
      </w:r>
      <w:r>
        <w:t>та отражает поступившие денежные средства на соответствующем разделе нового лицевого счета (при наличии).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В случае если новый лицевой счет, на котором необходимо отразить денежные средства, открыт в другом территориальном органе Федерального казначейства, </w:t>
      </w:r>
      <w:r>
        <w:t xml:space="preserve">территориальный орган Федерального казначейства, на казначейский счет которого поступили денежные средства,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</w:t>
      </w:r>
      <w:r>
        <w:t>в виде поручения о перечислении на счет.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Title"/>
        <w:jc w:val="center"/>
        <w:outlineLvl w:val="1"/>
      </w:pPr>
      <w:r>
        <w:t>III. Ведение лицевого счета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ind w:firstLine="540"/>
        <w:jc w:val="both"/>
      </w:pPr>
      <w:r>
        <w:t>70. Операции со средствами на лицевом счете клиента отражаются нарастающим итогом в пределах текущего финансового года.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Операции отражаются на лицевом счете клиента в валюте Российской </w:t>
      </w:r>
      <w:r>
        <w:t>Федерации.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71. На лицевом счете клиента, в том числе в разрезе разделов на лицевом счете отражаются: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lastRenderedPageBreak/>
        <w:t>поступление денежных средств;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суммы выплат;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сведения об операциях с целевыми средствами.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Title"/>
        <w:jc w:val="center"/>
        <w:outlineLvl w:val="1"/>
      </w:pPr>
      <w:r>
        <w:t>IV. Документооборот при ведении лицевых счетов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ind w:firstLine="540"/>
        <w:jc w:val="both"/>
      </w:pPr>
      <w:r>
        <w:t>72. Территориальный орган Федерального казначейства по месту обслуживания клиента осуществляет сверку операций, учтенных на лицевых счетах, с клиентами (далее - сверка).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Сверка производится путем предоставления территориальным органом Федерального казначей</w:t>
      </w:r>
      <w:r>
        <w:t xml:space="preserve">ства </w:t>
      </w:r>
      <w:hyperlink w:anchor="P1193" w:tooltip="ВЫПИСКА">
        <w:r>
          <w:rPr>
            <w:color w:val="0000FF"/>
          </w:rPr>
          <w:t>Выписки</w:t>
        </w:r>
      </w:hyperlink>
      <w:r>
        <w:t xml:space="preserve"> из лицевого счета (с копиями документов, служащих основанием для отражения операций на лицевом счете).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73. Выписки из лицевых счетов формируются в разрезе первичных документов по операциям за соответств</w:t>
      </w:r>
      <w:r>
        <w:t>ующий операционный день.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Выписки из лицевого счета предоставляются по запросу клиента после совершения казначейского платежа, подтверждения банком проведения банковской операции (представления банковской выписки) с приложением документов, служащих основани</w:t>
      </w:r>
      <w:r>
        <w:t>ем для отражения операций на лицевом счете не позднее следующего рабочего дня после дня поступления указанного запроса.</w:t>
      </w:r>
    </w:p>
    <w:p w:rsidR="007D27A9" w:rsidRDefault="00A30702">
      <w:pPr>
        <w:pStyle w:val="ConsPlusNormal"/>
        <w:jc w:val="both"/>
      </w:pPr>
      <w:r>
        <w:t>(в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Абзац утратил силу. - Приказ Казначейства России от 06.12.2024 N 22н.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Вместе с </w:t>
      </w:r>
      <w:hyperlink w:anchor="P1193" w:tooltip="ВЫПИСКА">
        <w:r>
          <w:rPr>
            <w:color w:val="0000FF"/>
          </w:rPr>
          <w:t>Выпиской</w:t>
        </w:r>
      </w:hyperlink>
      <w:r>
        <w:t xml:space="preserve"> из лицевого счета по запросу клиента формируется и представляется: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Приложение к </w:t>
      </w:r>
      <w:hyperlink w:anchor="P1193" w:tooltip="ВЫПИСКА">
        <w:r>
          <w:rPr>
            <w:color w:val="0000FF"/>
          </w:rPr>
          <w:t>Выписке</w:t>
        </w:r>
      </w:hyperlink>
      <w:r>
        <w:t xml:space="preserve"> из лицевого счета по форме согласно </w:t>
      </w:r>
      <w:hyperlink w:anchor="P2482" w:tooltip="ПРИЛОЖЕНИЕ К ВЫПИСКЕ">
        <w:r>
          <w:rPr>
            <w:color w:val="0000FF"/>
          </w:rPr>
          <w:t>приложению N 12</w:t>
        </w:r>
      </w:hyperlink>
      <w:r>
        <w:t xml:space="preserve"> к настоящему Порядку (код формы по КФД 0531373) (далее - Приложение к Выписке из лицевого счета).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74. Утратил силу. - Приказ Казначейства России от 06.12.2024 N 22н.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75. Отчеты о состоянии лицевого счета формируются в разрезе к</w:t>
      </w:r>
      <w:r>
        <w:t>одов целевых средств и иных аналитических признаков нарастающим итогом по запросу клиента.</w:t>
      </w:r>
    </w:p>
    <w:p w:rsidR="007D27A9" w:rsidRDefault="00A30702">
      <w:pPr>
        <w:pStyle w:val="ConsPlusNormal"/>
        <w:jc w:val="both"/>
      </w:pPr>
      <w:r>
        <w:t>(п. 75 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76. Выписки из лицевых счетов, </w:t>
      </w:r>
      <w:hyperlink w:anchor="P2482" w:tooltip="ПРИЛОЖЕНИЕ К ВЫПИСКЕ">
        <w:r>
          <w:rPr>
            <w:color w:val="0000FF"/>
          </w:rPr>
          <w:t>Приложения</w:t>
        </w:r>
      </w:hyperlink>
      <w:r>
        <w:t xml:space="preserve"> к Выпи</w:t>
      </w:r>
      <w:r>
        <w:t xml:space="preserve">скам из лицевых счетов и </w:t>
      </w:r>
      <w:hyperlink w:anchor="P1483" w:tooltip="ОТЧЕТ О СОСТОЯНИИ">
        <w:r>
          <w:rPr>
            <w:color w:val="0000FF"/>
          </w:rPr>
          <w:t>Отчеты</w:t>
        </w:r>
      </w:hyperlink>
      <w:r>
        <w:t xml:space="preserve">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казначейства, квалифицированный серти</w:t>
      </w:r>
      <w:r>
        <w:t>фикат ключа проверки которой содержит указание только на Федеральное казначейство в качестве владельца данного сертификата.</w:t>
      </w:r>
    </w:p>
    <w:p w:rsidR="007D27A9" w:rsidRDefault="00A30702">
      <w:pPr>
        <w:pStyle w:val="ConsPlusNormal"/>
        <w:jc w:val="both"/>
      </w:pPr>
      <w:r>
        <w:t>(п. 76 в ред. Приказа Казначейства России от 06.12.2024 N 22н)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77. Утратил силу. - Приказ Казначейства России от 06.12.2024 N 22н.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 xml:space="preserve">78. Клиент письменно сообщает территориальному органу Федерального казначейства не позднее чем через три рабочих дня после получения </w:t>
      </w:r>
      <w:hyperlink w:anchor="P1193" w:tooltip="ВЫПИСКА">
        <w:r>
          <w:rPr>
            <w:color w:val="0000FF"/>
          </w:rPr>
          <w:t>Выписки</w:t>
        </w:r>
      </w:hyperlink>
      <w:r>
        <w:t xml:space="preserve"> из лицевого счета или </w:t>
      </w:r>
      <w:hyperlink w:anchor="P1483" w:tooltip="ОТЧЕТ О СОСТОЯНИИ">
        <w:r>
          <w:rPr>
            <w:color w:val="0000FF"/>
          </w:rPr>
          <w:t>О</w:t>
        </w:r>
        <w:r>
          <w:rPr>
            <w:color w:val="0000FF"/>
          </w:rPr>
          <w:t>тчета</w:t>
        </w:r>
      </w:hyperlink>
      <w:r>
        <w:t xml:space="preserve"> о состоянии лицевого счета о суммах, ошибочно отраженных в его лицевом счете. При </w:t>
      </w:r>
      <w:proofErr w:type="spellStart"/>
      <w:r>
        <w:t>непоступлении</w:t>
      </w:r>
      <w:proofErr w:type="spellEnd"/>
      <w:r>
        <w:t xml:space="preserve"> от клиента возражений в указанные сроки совершенные операции по лицевому счету и остатки, отраженные на лицевом счете, считаются подтвержденными.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lastRenderedPageBreak/>
        <w:t>79. Руко</w:t>
      </w:r>
      <w:r>
        <w:t>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</w:t>
      </w:r>
      <w:r>
        <w:t>ций на лицевых счетах.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80. Руководитель территориального органа Федерального казначейства обеспечивает создание условий для сохранности документов.</w:t>
      </w:r>
    </w:p>
    <w:p w:rsidR="007D27A9" w:rsidRDefault="00A30702">
      <w:pPr>
        <w:pStyle w:val="ConsPlusNormal"/>
        <w:spacing w:before="240"/>
        <w:ind w:firstLine="540"/>
        <w:jc w:val="both"/>
      </w:pPr>
      <w:r>
        <w:t>Порядок хранения и создание условий для сохранности документов постоянного пользования осуществляется в соот</w:t>
      </w:r>
      <w:r>
        <w:t>ветствии с правилами делопроизводства.</w:t>
      </w: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1</w:t>
      </w:r>
    </w:p>
    <w:p w:rsidR="007D27A9" w:rsidRDefault="00A30702">
      <w:pPr>
        <w:pStyle w:val="ConsPlusNormal"/>
        <w:jc w:val="right"/>
      </w:pPr>
      <w:r>
        <w:t>к Порядку открытия лицевых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участникам</w:t>
      </w:r>
    </w:p>
    <w:p w:rsidR="007D27A9" w:rsidRDefault="00A30702">
      <w:pPr>
        <w:pStyle w:val="ConsPlusNormal"/>
        <w:jc w:val="right"/>
      </w:pPr>
      <w:r>
        <w:t>казначейского сопровождения,</w:t>
      </w:r>
    </w:p>
    <w:p w:rsidR="007D27A9" w:rsidRDefault="00A30702">
      <w:pPr>
        <w:pStyle w:val="ConsPlusNormal"/>
        <w:jc w:val="right"/>
      </w:pPr>
      <w:r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D27A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(в ред. Приказа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D27A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bookmarkStart w:id="19" w:name="P349"/>
            <w:bookmarkEnd w:id="19"/>
            <w:r>
              <w:t>ЗАЯВЛЕНИЕ</w:t>
            </w: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231"/>
        <w:gridCol w:w="1870"/>
        <w:gridCol w:w="1020"/>
      </w:tblGrid>
      <w:tr w:rsidR="007D27A9">
        <w:tc>
          <w:tcPr>
            <w:tcW w:w="6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center"/>
            </w:pPr>
            <w:r>
              <w:t>Коды</w:t>
            </w:r>
          </w:p>
        </w:tc>
      </w:tr>
      <w:tr w:rsidR="007D27A9">
        <w:tc>
          <w:tcPr>
            <w:tcW w:w="6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_______________________ лицевого счета резервирование/закрытие (указать нужное)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center"/>
            </w:pPr>
            <w:r>
              <w:t>0531368</w:t>
            </w:r>
          </w:p>
        </w:tc>
      </w:tr>
      <w:tr w:rsidR="007D27A9">
        <w:tc>
          <w:tcPr>
            <w:tcW w:w="6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от "__" _________ 20__ г.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Наименование участника казначейского сопровождения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Адрес участника казначейского сопровождения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 xml:space="preserve">Адрес электронной почты участника казначейского </w:t>
            </w:r>
            <w:r>
              <w:lastRenderedPageBreak/>
              <w:t>сопровождения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Территориальный орган Федерального казначейства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 xml:space="preserve">Наименование заказчика </w:t>
            </w:r>
            <w:hyperlink w:anchor="P548" w:tooltip="&lt;1&gt; Указывается при заполнении для резервирования лицевого счета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51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D27A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ПРОШУ</w:t>
            </w: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Borders>
          <w:left w:val="single" w:sz="4" w:space="0" w:color="auto"/>
          <w:right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922"/>
        <w:gridCol w:w="1134"/>
        <w:gridCol w:w="3181"/>
        <w:gridCol w:w="2324"/>
        <w:gridCol w:w="1020"/>
      </w:tblGrid>
      <w:tr w:rsidR="007D27A9"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8581" w:type="dxa"/>
            <w:gridSpan w:val="5"/>
            <w:tcBorders>
              <w:top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зарезервировать лицевой счет</w:t>
            </w:r>
          </w:p>
        </w:tc>
      </w:tr>
      <w:tr w:rsidR="007D27A9">
        <w:tblPrEx>
          <w:tblBorders>
            <w:left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5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25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Основание для открытия лицевого счета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(наименование документа-основания)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5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right w:val="single" w:sz="4" w:space="0" w:color="auto"/>
          </w:tblBorders>
        </w:tblPrEx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5237" w:type="dxa"/>
            <w:gridSpan w:val="3"/>
            <w:tcBorders>
              <w:top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закрыть лицевой счет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В связи с:</w:t>
            </w:r>
          </w:p>
        </w:tc>
        <w:tc>
          <w:tcPr>
            <w:tcW w:w="43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3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(причина закрытия лицевого счета, наименование документа-основания)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90"/>
        <w:gridCol w:w="420"/>
        <w:gridCol w:w="7050"/>
      </w:tblGrid>
      <w:tr w:rsidR="007D27A9"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both"/>
            </w:pPr>
            <w:r>
              <w:t>Приложения: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1.</w:t>
            </w:r>
          </w:p>
        </w:tc>
        <w:tc>
          <w:tcPr>
            <w:tcW w:w="7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</w:tr>
      <w:tr w:rsidR="007D27A9"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2.</w:t>
            </w:r>
          </w:p>
        </w:tc>
        <w:tc>
          <w:tcPr>
            <w:tcW w:w="7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78"/>
        <w:gridCol w:w="389"/>
        <w:gridCol w:w="1553"/>
        <w:gridCol w:w="340"/>
        <w:gridCol w:w="1531"/>
        <w:gridCol w:w="340"/>
        <w:gridCol w:w="2214"/>
      </w:tblGrid>
      <w:tr w:rsidR="007D27A9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Руководитель клиента (уполномоченное лицо)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7D27A9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Главный бухгалтер клиента</w:t>
            </w:r>
          </w:p>
          <w:p w:rsidR="007D27A9" w:rsidRDefault="00A30702">
            <w:pPr>
              <w:pStyle w:val="ConsPlusNormal"/>
            </w:pPr>
            <w:r>
              <w:lastRenderedPageBreak/>
              <w:t>(уполномоченное лицо)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7D27A9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"__" ________ 20__ г.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30"/>
      </w:tblGrid>
      <w:tr w:rsidR="007D27A9"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Отметка территориального органа Федерального казначейства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0"/>
        <w:gridCol w:w="3898"/>
      </w:tblGrid>
      <w:tr w:rsidR="007D27A9">
        <w:tc>
          <w:tcPr>
            <w:tcW w:w="5160" w:type="dxa"/>
            <w:tcBorders>
              <w:top w:val="nil"/>
              <w:left w:val="nil"/>
              <w:bottom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о резервировании лицевого счета</w:t>
            </w:r>
          </w:p>
        </w:tc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right w:val="nil"/>
          </w:tblBorders>
        </w:tblPrEx>
        <w:tc>
          <w:tcPr>
            <w:tcW w:w="9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5160" w:type="dxa"/>
            <w:tcBorders>
              <w:top w:val="nil"/>
              <w:left w:val="nil"/>
              <w:bottom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о закрытии лицевого счета</w:t>
            </w:r>
          </w:p>
        </w:tc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70"/>
        <w:gridCol w:w="340"/>
        <w:gridCol w:w="1469"/>
        <w:gridCol w:w="340"/>
        <w:gridCol w:w="1346"/>
        <w:gridCol w:w="340"/>
        <w:gridCol w:w="1685"/>
        <w:gridCol w:w="340"/>
        <w:gridCol w:w="1115"/>
      </w:tblGrid>
      <w:tr w:rsidR="007D27A9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center"/>
            </w:pPr>
            <w:r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center"/>
            </w:pPr>
            <w:r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(телефон)</w:t>
            </w:r>
          </w:p>
        </w:tc>
      </w:tr>
      <w:tr w:rsidR="007D27A9">
        <w:tc>
          <w:tcPr>
            <w:tcW w:w="38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both"/>
            </w:pPr>
            <w:r>
              <w:t>"__" 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p w:rsidR="007D27A9" w:rsidRDefault="00A30702">
      <w:pPr>
        <w:pStyle w:val="ConsPlusNormal"/>
        <w:ind w:firstLine="540"/>
        <w:jc w:val="both"/>
      </w:pPr>
      <w:r>
        <w:t>--------------------------------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20" w:name="P548"/>
      <w:bookmarkEnd w:id="20"/>
      <w:r>
        <w:t>&lt;1&gt; Указывается при заполнении для резервирования лицевого счета.</w:t>
      </w: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2</w:t>
      </w:r>
    </w:p>
    <w:p w:rsidR="007D27A9" w:rsidRDefault="00A30702">
      <w:pPr>
        <w:pStyle w:val="ConsPlusNormal"/>
        <w:jc w:val="right"/>
      </w:pPr>
      <w:r>
        <w:t>к Порядку открытия лицевых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участникам</w:t>
      </w:r>
    </w:p>
    <w:p w:rsidR="007D27A9" w:rsidRDefault="00A30702">
      <w:pPr>
        <w:pStyle w:val="ConsPlusNormal"/>
        <w:jc w:val="right"/>
      </w:pPr>
      <w:r>
        <w:t>казначейского сопровождения,</w:t>
      </w:r>
    </w:p>
    <w:p w:rsidR="007D27A9" w:rsidRDefault="00A30702">
      <w:pPr>
        <w:pStyle w:val="ConsPlusNormal"/>
        <w:jc w:val="right"/>
      </w:pPr>
      <w:r>
        <w:lastRenderedPageBreak/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bookmarkStart w:id="21" w:name="P563"/>
      <w:bookmarkEnd w:id="21"/>
      <w:r>
        <w:t xml:space="preserve">                                 ПЕРЕЧЕНЬ</w:t>
      </w:r>
    </w:p>
    <w:p w:rsidR="007D27A9" w:rsidRDefault="00A30702">
      <w:pPr>
        <w:pStyle w:val="ConsPlusNonformat"/>
        <w:jc w:val="both"/>
      </w:pPr>
      <w:r>
        <w:t xml:space="preserve">         участников казначейского сопровождения для резервирования</w:t>
      </w:r>
    </w:p>
    <w:p w:rsidR="007D27A9" w:rsidRDefault="00A30702">
      <w:pPr>
        <w:pStyle w:val="ConsPlusNonformat"/>
        <w:jc w:val="both"/>
      </w:pPr>
      <w:r>
        <w:t xml:space="preserve">                 лицевых счетов в территориальных органах</w:t>
      </w:r>
    </w:p>
    <w:p w:rsidR="007D27A9" w:rsidRDefault="00A30702">
      <w:pPr>
        <w:pStyle w:val="ConsPlusNonformat"/>
        <w:jc w:val="both"/>
      </w:pPr>
      <w:r>
        <w:t xml:space="preserve">                         Федерального казначейства</w:t>
      </w:r>
    </w:p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020"/>
        <w:gridCol w:w="737"/>
        <w:gridCol w:w="1304"/>
        <w:gridCol w:w="340"/>
        <w:gridCol w:w="1871"/>
        <w:gridCol w:w="964"/>
      </w:tblGrid>
      <w:tr w:rsidR="007D27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center"/>
            </w:pPr>
            <w:r>
              <w:t>КОДЫ</w:t>
            </w:r>
          </w:p>
        </w:tc>
      </w:tr>
      <w:tr w:rsidR="007D27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center"/>
            </w:pPr>
            <w:r>
              <w:t>0531369</w:t>
            </w:r>
          </w:p>
        </w:tc>
      </w:tr>
      <w:tr w:rsidR="007D27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от "__" ___________ 20__ г.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4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Наименование заказчика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A30702">
            <w:pPr>
              <w:pStyle w:val="ConsPlusNormal"/>
            </w:pPr>
            <w:r>
              <w:t>ИНН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01"/>
        <w:gridCol w:w="1303"/>
        <w:gridCol w:w="1303"/>
        <w:gridCol w:w="1305"/>
        <w:gridCol w:w="2948"/>
      </w:tblGrid>
      <w:tr w:rsidR="007D27A9">
        <w:tc>
          <w:tcPr>
            <w:tcW w:w="510" w:type="dxa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612" w:type="dxa"/>
            <w:gridSpan w:val="4"/>
          </w:tcPr>
          <w:p w:rsidR="007D27A9" w:rsidRDefault="00A30702">
            <w:pPr>
              <w:pStyle w:val="ConsPlusNormal"/>
              <w:jc w:val="center"/>
            </w:pPr>
            <w:r>
              <w:t>Участник казначейского сопровождения</w:t>
            </w:r>
          </w:p>
        </w:tc>
        <w:tc>
          <w:tcPr>
            <w:tcW w:w="2948" w:type="dxa"/>
            <w:vMerge w:val="restart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Наименование территориального органа Федерального казначейства (наименование субъекта Российской Федерации)</w:t>
            </w:r>
          </w:p>
        </w:tc>
      </w:tr>
      <w:tr w:rsidR="007D27A9">
        <w:tc>
          <w:tcPr>
            <w:tcW w:w="510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701" w:type="dxa"/>
          </w:tcPr>
          <w:p w:rsidR="007D27A9" w:rsidRDefault="00A307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303" w:type="dxa"/>
          </w:tcPr>
          <w:p w:rsidR="007D27A9" w:rsidRDefault="00A3070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303" w:type="dxa"/>
          </w:tcPr>
          <w:p w:rsidR="007D27A9" w:rsidRDefault="00A30702">
            <w:pPr>
              <w:pStyle w:val="ConsPlusNormal"/>
              <w:jc w:val="center"/>
            </w:pPr>
            <w:r>
              <w:t>КПП</w:t>
            </w:r>
          </w:p>
        </w:tc>
        <w:tc>
          <w:tcPr>
            <w:tcW w:w="1305" w:type="dxa"/>
          </w:tcPr>
          <w:p w:rsidR="007D27A9" w:rsidRDefault="00A30702">
            <w:pPr>
              <w:pStyle w:val="ConsPlusNormal"/>
              <w:jc w:val="center"/>
            </w:pPr>
            <w:r>
              <w:t>Адрес</w:t>
            </w:r>
          </w:p>
        </w:tc>
        <w:tc>
          <w:tcPr>
            <w:tcW w:w="2948" w:type="dxa"/>
            <w:vMerge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51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3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3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5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948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</w:tr>
      <w:tr w:rsidR="007D27A9">
        <w:tblPrEx>
          <w:tblBorders>
            <w:right w:val="single" w:sz="4" w:space="0" w:color="auto"/>
          </w:tblBorders>
        </w:tblPrEx>
        <w:tc>
          <w:tcPr>
            <w:tcW w:w="510" w:type="dxa"/>
            <w:tcBorders>
              <w:left w:val="nil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30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30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30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94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right w:val="single" w:sz="4" w:space="0" w:color="auto"/>
          </w:tblBorders>
        </w:tblPrEx>
        <w:tc>
          <w:tcPr>
            <w:tcW w:w="510" w:type="dxa"/>
            <w:tcBorders>
              <w:left w:val="nil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30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30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30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948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r>
        <w:t>Руководитель</w:t>
      </w:r>
    </w:p>
    <w:p w:rsidR="007D27A9" w:rsidRDefault="00A30702">
      <w:pPr>
        <w:pStyle w:val="ConsPlusNonformat"/>
        <w:jc w:val="both"/>
      </w:pPr>
      <w:r>
        <w:t>(уполномоченное лицо) ____________ _________ _____________________</w:t>
      </w:r>
    </w:p>
    <w:p w:rsidR="007D27A9" w:rsidRDefault="00A30702">
      <w:pPr>
        <w:pStyle w:val="ConsPlusNonformat"/>
        <w:jc w:val="both"/>
      </w:pPr>
      <w:r>
        <w:t xml:space="preserve">                      (</w:t>
      </w:r>
      <w:proofErr w:type="gramStart"/>
      <w:r>
        <w:t>должность)  (</w:t>
      </w:r>
      <w:proofErr w:type="gramEnd"/>
      <w:r>
        <w:t>подпись) (расшифровка подписи)</w:t>
      </w:r>
    </w:p>
    <w:p w:rsidR="007D27A9" w:rsidRDefault="007D27A9">
      <w:pPr>
        <w:pStyle w:val="ConsPlusNonformat"/>
        <w:jc w:val="both"/>
      </w:pPr>
    </w:p>
    <w:p w:rsidR="007D27A9" w:rsidRDefault="00A30702">
      <w:pPr>
        <w:pStyle w:val="ConsPlusNonformat"/>
        <w:jc w:val="both"/>
      </w:pPr>
      <w:r>
        <w:t>Ответственный</w:t>
      </w:r>
    </w:p>
    <w:p w:rsidR="007D27A9" w:rsidRDefault="00A30702">
      <w:pPr>
        <w:pStyle w:val="ConsPlusNonformat"/>
        <w:jc w:val="both"/>
      </w:pPr>
      <w:r>
        <w:t>исполнитель           ____________ _________ ____________________ _________</w:t>
      </w:r>
    </w:p>
    <w:p w:rsidR="007D27A9" w:rsidRDefault="00A30702">
      <w:pPr>
        <w:pStyle w:val="ConsPlusNonformat"/>
        <w:jc w:val="both"/>
      </w:pPr>
      <w:r>
        <w:t xml:space="preserve">                      (</w:t>
      </w:r>
      <w:proofErr w:type="gramStart"/>
      <w:r>
        <w:t>должность)  (</w:t>
      </w:r>
      <w:proofErr w:type="gramEnd"/>
      <w:r>
        <w:t>подпись) (фамилия и инициалы) (телефон)</w:t>
      </w:r>
    </w:p>
    <w:p w:rsidR="007D27A9" w:rsidRDefault="007D27A9">
      <w:pPr>
        <w:pStyle w:val="ConsPlusNonformat"/>
        <w:jc w:val="both"/>
      </w:pPr>
    </w:p>
    <w:p w:rsidR="007D27A9" w:rsidRDefault="00A30702">
      <w:pPr>
        <w:pStyle w:val="ConsPlusNonformat"/>
        <w:jc w:val="both"/>
      </w:pPr>
      <w:r>
        <w:t>"__" __________ 20__ г.</w:t>
      </w:r>
    </w:p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7"/>
        <w:gridCol w:w="1134"/>
      </w:tblGrid>
      <w:tr w:rsidR="007D27A9">
        <w:tc>
          <w:tcPr>
            <w:tcW w:w="7937" w:type="dxa"/>
            <w:tcBorders>
              <w:top w:val="nil"/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7937" w:type="dxa"/>
            <w:tcBorders>
              <w:top w:val="nil"/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3</w:t>
      </w:r>
    </w:p>
    <w:p w:rsidR="007D27A9" w:rsidRDefault="00A30702">
      <w:pPr>
        <w:pStyle w:val="ConsPlusNormal"/>
        <w:jc w:val="right"/>
      </w:pPr>
      <w:r>
        <w:t>к Порядку открытия лицевых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участникам</w:t>
      </w:r>
    </w:p>
    <w:p w:rsidR="007D27A9" w:rsidRDefault="00A30702">
      <w:pPr>
        <w:pStyle w:val="ConsPlusNormal"/>
        <w:jc w:val="right"/>
      </w:pPr>
      <w:r>
        <w:t>казначейского сопровождения,</w:t>
      </w:r>
    </w:p>
    <w:p w:rsidR="007D27A9" w:rsidRDefault="00A30702">
      <w:pPr>
        <w:pStyle w:val="ConsPlusNormal"/>
        <w:jc w:val="right"/>
      </w:pPr>
      <w:r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</w:pPr>
      <w:r>
        <w:t>(рекомендуемый образец)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bookmarkStart w:id="22" w:name="P654"/>
      <w:bookmarkEnd w:id="22"/>
      <w:r>
        <w:t xml:space="preserve">                                Информация</w:t>
      </w:r>
    </w:p>
    <w:p w:rsidR="007D27A9" w:rsidRDefault="00A30702">
      <w:pPr>
        <w:pStyle w:val="ConsPlusNonformat"/>
        <w:jc w:val="both"/>
      </w:pPr>
      <w:r>
        <w:t xml:space="preserve">         о реквизитах зарезервированного/открытого лицевого счета</w:t>
      </w:r>
    </w:p>
    <w:p w:rsidR="007D27A9" w:rsidRDefault="007D27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3"/>
        <w:gridCol w:w="2778"/>
      </w:tblGrid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778" w:type="dxa"/>
          </w:tcPr>
          <w:p w:rsidR="007D27A9" w:rsidRDefault="00A30702">
            <w:pPr>
              <w:pStyle w:val="ConsPlusNormal"/>
              <w:jc w:val="center"/>
            </w:pPr>
            <w:r>
              <w:t>Содержание (значение)</w:t>
            </w: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1. Сведения об участнике казначейского сопровождения: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1.1. Полное наименование участника казначейского сопровождения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1.2. ИНН участника казначейского сопровождения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1.3. КПП участника казначейского сопровождения (при наличии)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2. Номер лицевого счета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 xml:space="preserve">3. Дата открытия лицевого счета </w:t>
            </w:r>
            <w:hyperlink w:anchor="P703" w:tooltip="&lt;1&gt; Заполняется при открытии лицевого счета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 xml:space="preserve">4. Реквизиты раздела на лицевом счете </w:t>
            </w:r>
            <w:hyperlink w:anchor="P703" w:tooltip="&lt;1&gt; Заполняется при открытии лицевого счета.">
              <w:r>
                <w:rPr>
                  <w:color w:val="0000FF"/>
                </w:rPr>
                <w:t>&lt;1&gt;</w:t>
              </w:r>
            </w:hyperlink>
            <w:r>
              <w:t>: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4.1. Аналитический код раздела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4.1.1. Идентификатор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4.1.2. Номер государственного</w:t>
            </w:r>
            <w:r>
              <w:t xml:space="preserve"> (муниципального) контракта, договора (соглашения), контракта (договора)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4.1.3. Дата заключения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5. Наименование территориального органа Федерального казначейства по месту обслуживания лицевого счета участника казначейского сопровождения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lastRenderedPageBreak/>
              <w:t>6. Платежные реквизиты: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6.1. Наименование и место нахождения территориального органа Федерального казначейства,</w:t>
            </w:r>
            <w:r>
              <w:t xml:space="preserve"> которому открыт банковский счет, входящий в состав единого казначейского счета, в подразделении Центрального банка Российской Федерации (далее - банк), БИК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6.2. Наименование банка, в котором территориальному органу Федерального казначейства открыт банко</w:t>
            </w:r>
            <w:r>
              <w:t>вский счет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6.3. Номер банковского счета, открытого территориальному органу Федерального казначейства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6.4. Номер казначейского счета, открытого территориальному органу Федерального казначейства/финансовому органу субъекта Российской Федерации (муниципал</w:t>
            </w:r>
            <w:r>
              <w:t>ьного образования)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293" w:type="dxa"/>
          </w:tcPr>
          <w:p w:rsidR="007D27A9" w:rsidRDefault="00A30702">
            <w:pPr>
              <w:pStyle w:val="ConsPlusNormal"/>
              <w:ind w:left="283"/>
              <w:jc w:val="both"/>
            </w:pPr>
            <w:r>
              <w:t>6.5. Наименование финансового органа субъекта Российской Федерации (муниципального образования), которому открыт казначейский счет (при наличии)</w:t>
            </w:r>
          </w:p>
        </w:tc>
        <w:tc>
          <w:tcPr>
            <w:tcW w:w="2778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r>
        <w:t>Ответственный</w:t>
      </w:r>
    </w:p>
    <w:p w:rsidR="007D27A9" w:rsidRDefault="00A30702">
      <w:pPr>
        <w:pStyle w:val="ConsPlusNonformat"/>
        <w:jc w:val="both"/>
      </w:pPr>
      <w:r>
        <w:t xml:space="preserve"> исполнитель    ___________   _________   _____________________   _________</w:t>
      </w:r>
    </w:p>
    <w:p w:rsidR="007D27A9" w:rsidRDefault="00A30702">
      <w:pPr>
        <w:pStyle w:val="ConsPlusNonformat"/>
        <w:jc w:val="both"/>
      </w:pPr>
      <w:r>
        <w:t xml:space="preserve">                (</w:t>
      </w:r>
      <w:proofErr w:type="gramStart"/>
      <w:r>
        <w:t xml:space="preserve">должность)   </w:t>
      </w:r>
      <w:proofErr w:type="gramEnd"/>
      <w:r>
        <w:t>(подпись)   (расшифровка подписи)   (телефон)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ind w:firstLine="540"/>
        <w:jc w:val="both"/>
      </w:pPr>
      <w:r>
        <w:t>--------------------------------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23" w:name="P703"/>
      <w:bookmarkEnd w:id="23"/>
      <w:r>
        <w:t>&lt;1&gt; Заполняется при открытии лицевого счета.</w:t>
      </w: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4</w:t>
      </w:r>
    </w:p>
    <w:p w:rsidR="007D27A9" w:rsidRDefault="00A30702">
      <w:pPr>
        <w:pStyle w:val="ConsPlusNormal"/>
        <w:jc w:val="right"/>
      </w:pPr>
      <w:r>
        <w:t>к Порядку открытия лицевых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участникам</w:t>
      </w:r>
    </w:p>
    <w:p w:rsidR="007D27A9" w:rsidRDefault="00A30702">
      <w:pPr>
        <w:pStyle w:val="ConsPlusNormal"/>
        <w:jc w:val="right"/>
      </w:pPr>
      <w:r>
        <w:t>казначейского сопровождения,</w:t>
      </w:r>
    </w:p>
    <w:p w:rsidR="007D27A9" w:rsidRDefault="00A30702">
      <w:pPr>
        <w:pStyle w:val="ConsPlusNormal"/>
        <w:jc w:val="right"/>
      </w:pPr>
      <w:r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bookmarkStart w:id="24" w:name="P718"/>
      <w:bookmarkEnd w:id="24"/>
      <w:r>
        <w:t xml:space="preserve">                                УВЕДОМЛЕНИЕ</w:t>
      </w:r>
    </w:p>
    <w:p w:rsidR="007D27A9" w:rsidRDefault="00A30702">
      <w:pPr>
        <w:pStyle w:val="ConsPlusNonformat"/>
        <w:jc w:val="both"/>
      </w:pPr>
      <w:r>
        <w:t xml:space="preserve">        </w:t>
      </w:r>
      <w:r>
        <w:t xml:space="preserve">         О ПРИОСТАНОВЛЕНИИ ОТКРЫТИЯ ЛИЦЕВОГО СЧЕТА</w:t>
      </w:r>
    </w:p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551"/>
        <w:gridCol w:w="2324"/>
        <w:gridCol w:w="1133"/>
      </w:tblGrid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КОДЫ</w:t>
            </w: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0531361</w:t>
            </w: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both"/>
            </w:pPr>
            <w:r>
              <w:t>от "__" 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both"/>
            </w:pPr>
            <w:r>
              <w:t>От кого: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both"/>
            </w:pPr>
            <w:r>
              <w:t>Кому: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Наименование получателя бюджетных средств/участника казначейского сопровождения, являющегося заказчиком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27A9" w:rsidRDefault="00A30702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Наименование участника казначейского сопровождения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830"/>
        <w:gridCol w:w="907"/>
        <w:gridCol w:w="850"/>
        <w:gridCol w:w="1531"/>
        <w:gridCol w:w="1474"/>
        <w:gridCol w:w="1417"/>
      </w:tblGrid>
      <w:tr w:rsidR="007D27A9">
        <w:tc>
          <w:tcPr>
            <w:tcW w:w="2041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Идентификатор государственного (муниципального) контракта/договора (соглашения)</w:t>
            </w:r>
          </w:p>
        </w:tc>
        <w:tc>
          <w:tcPr>
            <w:tcW w:w="4118" w:type="dxa"/>
            <w:gridSpan w:val="4"/>
          </w:tcPr>
          <w:p w:rsidR="007D27A9" w:rsidRDefault="00A30702">
            <w:pPr>
              <w:pStyle w:val="ConsPlusNormal"/>
              <w:jc w:val="center"/>
            </w:pPr>
            <w:r>
              <w:t>Реквизиты договора (соглашения)/контракта (договора)</w:t>
            </w:r>
          </w:p>
        </w:tc>
        <w:tc>
          <w:tcPr>
            <w:tcW w:w="147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Причина приостановления открытия лицевого счета</w:t>
            </w:r>
          </w:p>
        </w:tc>
        <w:tc>
          <w:tcPr>
            <w:tcW w:w="141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Дата приостановления открытия лицевого счета</w:t>
            </w:r>
          </w:p>
        </w:tc>
      </w:tr>
      <w:tr w:rsidR="007D27A9">
        <w:tc>
          <w:tcPr>
            <w:tcW w:w="204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0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381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сведения о контрагенте</w:t>
            </w:r>
          </w:p>
        </w:tc>
        <w:tc>
          <w:tcPr>
            <w:tcW w:w="147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417" w:type="dxa"/>
            <w:vMerge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90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50" w:type="dxa"/>
          </w:tcPr>
          <w:p w:rsidR="007D27A9" w:rsidRDefault="00A3070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531" w:type="dxa"/>
          </w:tcPr>
          <w:p w:rsidR="007D27A9" w:rsidRDefault="00A307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417" w:type="dxa"/>
            <w:vMerge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1" w:type="dxa"/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30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</w:tr>
      <w:tr w:rsidR="007D27A9">
        <w:tc>
          <w:tcPr>
            <w:tcW w:w="204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5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3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7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17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r>
        <w:t>Руководитель</w:t>
      </w:r>
    </w:p>
    <w:p w:rsidR="007D27A9" w:rsidRDefault="00A30702">
      <w:pPr>
        <w:pStyle w:val="ConsPlusNonformat"/>
        <w:jc w:val="both"/>
      </w:pPr>
      <w:r>
        <w:t>(уполномоченное лицо) ____________ _________ _____________________</w:t>
      </w:r>
    </w:p>
    <w:p w:rsidR="007D27A9" w:rsidRDefault="00A30702">
      <w:pPr>
        <w:pStyle w:val="ConsPlusNonformat"/>
        <w:jc w:val="both"/>
      </w:pPr>
      <w:r>
        <w:t xml:space="preserve">                      (</w:t>
      </w:r>
      <w:proofErr w:type="gramStart"/>
      <w:r>
        <w:t>должность)  (</w:t>
      </w:r>
      <w:proofErr w:type="gramEnd"/>
      <w:r>
        <w:t>подпись) (расшифровка подписи)</w:t>
      </w:r>
    </w:p>
    <w:p w:rsidR="007D27A9" w:rsidRDefault="007D27A9">
      <w:pPr>
        <w:pStyle w:val="ConsPlusNonformat"/>
        <w:jc w:val="both"/>
      </w:pPr>
    </w:p>
    <w:p w:rsidR="007D27A9" w:rsidRDefault="00A30702">
      <w:pPr>
        <w:pStyle w:val="ConsPlusNonformat"/>
        <w:jc w:val="both"/>
      </w:pPr>
      <w:r>
        <w:t>Ответственный</w:t>
      </w:r>
    </w:p>
    <w:p w:rsidR="007D27A9" w:rsidRDefault="00A30702">
      <w:pPr>
        <w:pStyle w:val="ConsPlusNonformat"/>
        <w:jc w:val="both"/>
      </w:pPr>
      <w:r>
        <w:t>исполнитель           ____________ _________ ____________________ _________</w:t>
      </w:r>
    </w:p>
    <w:p w:rsidR="007D27A9" w:rsidRDefault="00A30702">
      <w:pPr>
        <w:pStyle w:val="ConsPlusNonformat"/>
        <w:jc w:val="both"/>
      </w:pPr>
      <w:r>
        <w:t xml:space="preserve">                      (</w:t>
      </w:r>
      <w:proofErr w:type="gramStart"/>
      <w:r>
        <w:t>должность)  (</w:t>
      </w:r>
      <w:proofErr w:type="gramEnd"/>
      <w:r>
        <w:t>подпись)     (расшифровка     (телефон)</w:t>
      </w:r>
    </w:p>
    <w:p w:rsidR="007D27A9" w:rsidRDefault="00A30702">
      <w:pPr>
        <w:pStyle w:val="ConsPlusNonformat"/>
        <w:jc w:val="both"/>
      </w:pPr>
      <w:r>
        <w:t xml:space="preserve">                                                   подписи)</w:t>
      </w: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5</w:t>
      </w:r>
    </w:p>
    <w:p w:rsidR="007D27A9" w:rsidRDefault="00A30702">
      <w:pPr>
        <w:pStyle w:val="ConsPlusNormal"/>
        <w:jc w:val="right"/>
      </w:pPr>
      <w:r>
        <w:t>к Порядку открытия лицевых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участникам</w:t>
      </w:r>
    </w:p>
    <w:p w:rsidR="007D27A9" w:rsidRDefault="00A30702">
      <w:pPr>
        <w:pStyle w:val="ConsPlusNormal"/>
        <w:jc w:val="right"/>
      </w:pPr>
      <w:r>
        <w:t>казначейского сопровождения,</w:t>
      </w:r>
    </w:p>
    <w:p w:rsidR="007D27A9" w:rsidRDefault="00A30702">
      <w:pPr>
        <w:pStyle w:val="ConsPlusNormal"/>
        <w:jc w:val="right"/>
      </w:pPr>
      <w:r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</w:t>
      </w:r>
      <w:r>
        <w:t>т 22 декабря 2021 г. N 44н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bookmarkStart w:id="25" w:name="P810"/>
      <w:bookmarkEnd w:id="25"/>
      <w:r>
        <w:t xml:space="preserve">                                ИНФОРМАЦИЯ</w:t>
      </w:r>
    </w:p>
    <w:p w:rsidR="007D27A9" w:rsidRDefault="00A30702">
      <w:pPr>
        <w:pStyle w:val="ConsPlusNonformat"/>
        <w:jc w:val="both"/>
      </w:pPr>
      <w:r>
        <w:t xml:space="preserve">           О ПОДТВЕРЖДЕНИИ ОТКРЫТИЯ ЛИЦЕВОГО СЧЕТА ИЛИ ОБ ОТКАЗЕ</w:t>
      </w:r>
    </w:p>
    <w:p w:rsidR="007D27A9" w:rsidRDefault="00A30702">
      <w:pPr>
        <w:pStyle w:val="ConsPlusNonformat"/>
        <w:jc w:val="both"/>
      </w:pPr>
      <w:r>
        <w:t xml:space="preserve">                              В ЕГО ОТКРЫТИИ</w:t>
      </w:r>
    </w:p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551"/>
        <w:gridCol w:w="2324"/>
        <w:gridCol w:w="1133"/>
      </w:tblGrid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КОДЫ</w:t>
            </w: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0531362</w:t>
            </w: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от "__" 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both"/>
            </w:pPr>
            <w:r>
              <w:t>От кого: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rPr>
          <w:trHeight w:val="276"/>
        </w:trPr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Наименование получателя бюджетных средств/участника казначейского сопровождения, являющегося заказчиком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both"/>
            </w:pPr>
            <w:r>
              <w:t>Кому: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rPr>
          <w:trHeight w:val="276"/>
        </w:trPr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Наименование территориального органа Федерального казначейства, осуществившего приостановление открытия лицевого счета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Наименование участника казначейского сопровождения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830"/>
        <w:gridCol w:w="907"/>
        <w:gridCol w:w="850"/>
        <w:gridCol w:w="1531"/>
        <w:gridCol w:w="1474"/>
        <w:gridCol w:w="1417"/>
      </w:tblGrid>
      <w:tr w:rsidR="007D27A9">
        <w:tc>
          <w:tcPr>
            <w:tcW w:w="2041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 xml:space="preserve">Идентификатор государственного </w:t>
            </w:r>
            <w:r>
              <w:lastRenderedPageBreak/>
              <w:t>(муниципального) контракта/договора (соглашения)</w:t>
            </w:r>
          </w:p>
        </w:tc>
        <w:tc>
          <w:tcPr>
            <w:tcW w:w="4118" w:type="dxa"/>
            <w:gridSpan w:val="4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Реквизиты договора (соглашения)/контракта (договора)</w:t>
            </w:r>
          </w:p>
        </w:tc>
        <w:tc>
          <w:tcPr>
            <w:tcW w:w="147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 xml:space="preserve">Открытие лицевого </w:t>
            </w:r>
            <w:r>
              <w:lastRenderedPageBreak/>
              <w:t>счета подтверждено/отказано</w:t>
            </w:r>
          </w:p>
        </w:tc>
        <w:tc>
          <w:tcPr>
            <w:tcW w:w="141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Пояснение</w:t>
            </w:r>
          </w:p>
        </w:tc>
      </w:tr>
      <w:tr w:rsidR="007D27A9">
        <w:tc>
          <w:tcPr>
            <w:tcW w:w="204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0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381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сведения о контрагенте</w:t>
            </w:r>
          </w:p>
        </w:tc>
        <w:tc>
          <w:tcPr>
            <w:tcW w:w="147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417" w:type="dxa"/>
            <w:vMerge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90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50" w:type="dxa"/>
          </w:tcPr>
          <w:p w:rsidR="007D27A9" w:rsidRDefault="00A3070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531" w:type="dxa"/>
          </w:tcPr>
          <w:p w:rsidR="007D27A9" w:rsidRDefault="00A307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417" w:type="dxa"/>
            <w:vMerge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1" w:type="dxa"/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30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</w:tr>
      <w:tr w:rsidR="007D27A9">
        <w:tc>
          <w:tcPr>
            <w:tcW w:w="204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5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3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7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17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r>
        <w:t>Руководитель</w:t>
      </w:r>
    </w:p>
    <w:p w:rsidR="007D27A9" w:rsidRDefault="00A30702">
      <w:pPr>
        <w:pStyle w:val="ConsPlusNonformat"/>
        <w:jc w:val="both"/>
      </w:pPr>
      <w:r>
        <w:t>(уполномоченное лицо) ____________ _________ _____________________</w:t>
      </w:r>
    </w:p>
    <w:p w:rsidR="007D27A9" w:rsidRDefault="00A30702">
      <w:pPr>
        <w:pStyle w:val="ConsPlusNonformat"/>
        <w:jc w:val="both"/>
      </w:pPr>
      <w:r>
        <w:t xml:space="preserve">                      (</w:t>
      </w:r>
      <w:proofErr w:type="gramStart"/>
      <w:r>
        <w:t>должность)  (</w:t>
      </w:r>
      <w:proofErr w:type="gramEnd"/>
      <w:r>
        <w:t>подпись) (расшифровка подписи)</w:t>
      </w:r>
    </w:p>
    <w:p w:rsidR="007D27A9" w:rsidRDefault="007D27A9">
      <w:pPr>
        <w:pStyle w:val="ConsPlusNonformat"/>
        <w:jc w:val="both"/>
      </w:pPr>
    </w:p>
    <w:p w:rsidR="007D27A9" w:rsidRDefault="00A30702">
      <w:pPr>
        <w:pStyle w:val="ConsPlusNonformat"/>
        <w:jc w:val="both"/>
      </w:pPr>
      <w:r>
        <w:t>Ответственный</w:t>
      </w:r>
    </w:p>
    <w:p w:rsidR="007D27A9" w:rsidRDefault="00A30702">
      <w:pPr>
        <w:pStyle w:val="ConsPlusNonformat"/>
        <w:jc w:val="both"/>
      </w:pPr>
      <w:r>
        <w:t>исполнитель           ____________ _________ ____________________ _________</w:t>
      </w:r>
    </w:p>
    <w:p w:rsidR="007D27A9" w:rsidRDefault="00A30702">
      <w:pPr>
        <w:pStyle w:val="ConsPlusNonformat"/>
        <w:jc w:val="both"/>
      </w:pPr>
      <w:r>
        <w:t xml:space="preserve">                      (</w:t>
      </w:r>
      <w:proofErr w:type="gramStart"/>
      <w:r>
        <w:t>должность)  (</w:t>
      </w:r>
      <w:proofErr w:type="gramEnd"/>
      <w:r>
        <w:t>подпись)     (расшифровка     (телефон)</w:t>
      </w:r>
    </w:p>
    <w:p w:rsidR="007D27A9" w:rsidRDefault="00A30702">
      <w:pPr>
        <w:pStyle w:val="ConsPlusNonformat"/>
        <w:jc w:val="both"/>
      </w:pPr>
      <w:r>
        <w:t xml:space="preserve">                                                   подписи)</w:t>
      </w: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6</w:t>
      </w:r>
    </w:p>
    <w:p w:rsidR="007D27A9" w:rsidRDefault="00A30702">
      <w:pPr>
        <w:pStyle w:val="ConsPlusNormal"/>
        <w:jc w:val="right"/>
      </w:pPr>
      <w:r>
        <w:t>к Порядку открытия лицевых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участникам</w:t>
      </w:r>
    </w:p>
    <w:p w:rsidR="007D27A9" w:rsidRDefault="00A30702">
      <w:pPr>
        <w:pStyle w:val="ConsPlusNormal"/>
        <w:jc w:val="right"/>
      </w:pPr>
      <w:r>
        <w:t>ка</w:t>
      </w:r>
      <w:r>
        <w:t>значейского сопровождения,</w:t>
      </w:r>
    </w:p>
    <w:p w:rsidR="007D27A9" w:rsidRDefault="00A30702">
      <w:pPr>
        <w:pStyle w:val="ConsPlusNormal"/>
        <w:jc w:val="right"/>
      </w:pPr>
      <w:r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D27A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(в ред. Приказа Казначейства России от 09.04.2025 N 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bookmarkStart w:id="26" w:name="P901"/>
      <w:bookmarkEnd w:id="26"/>
      <w:r>
        <w:t xml:space="preserve">                                УВЕДОМЛЕНИЕ</w:t>
      </w:r>
    </w:p>
    <w:p w:rsidR="007D27A9" w:rsidRDefault="00A30702">
      <w:pPr>
        <w:pStyle w:val="ConsPlusNonformat"/>
        <w:jc w:val="both"/>
      </w:pPr>
      <w:r>
        <w:t xml:space="preserve">         ОБ ОТКАЗЕ В ОТКРЫТИИ ЛИЦЕВОГО СЧЕТА (ОБ ОТКРЫТИИ ЛИЦЕВОГО</w:t>
      </w:r>
    </w:p>
    <w:p w:rsidR="007D27A9" w:rsidRDefault="00A30702">
      <w:pPr>
        <w:pStyle w:val="ConsPlusNonformat"/>
        <w:jc w:val="both"/>
      </w:pPr>
      <w:r>
        <w:t xml:space="preserve">                 СЧЕТА ПОСЛЕ ПРИОСТАНОВЛЕНИЯ ЕГО ОТКРЫТИЯ)</w:t>
      </w:r>
    </w:p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551"/>
        <w:gridCol w:w="2324"/>
        <w:gridCol w:w="1133"/>
      </w:tblGrid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КОДЫ</w:t>
            </w: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0531363</w:t>
            </w: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both"/>
            </w:pPr>
            <w:r>
              <w:t>от "__" 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both"/>
            </w:pPr>
            <w:r>
              <w:t>От кого: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both"/>
            </w:pPr>
            <w:r>
              <w:lastRenderedPageBreak/>
              <w:t>Кому: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rPr>
          <w:trHeight w:val="276"/>
        </w:trPr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Наименование органа, осуществляющего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27A9" w:rsidRDefault="00A30702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27A9" w:rsidRDefault="00A30702">
            <w:pPr>
              <w:pStyle w:val="ConsPlusNormal"/>
            </w:pPr>
            <w:r>
              <w:t>Наименование получателя бюджетных средств/участника казначейского сопровождения, являющегося заказчиком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830"/>
        <w:gridCol w:w="907"/>
        <w:gridCol w:w="850"/>
        <w:gridCol w:w="1531"/>
        <w:gridCol w:w="1474"/>
        <w:gridCol w:w="1417"/>
      </w:tblGrid>
      <w:tr w:rsidR="007D27A9">
        <w:tc>
          <w:tcPr>
            <w:tcW w:w="2041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Идентификатор государственного (муниципального) контракта/договора (соглашения)</w:t>
            </w:r>
          </w:p>
        </w:tc>
        <w:tc>
          <w:tcPr>
            <w:tcW w:w="4118" w:type="dxa"/>
            <w:gridSpan w:val="4"/>
          </w:tcPr>
          <w:p w:rsidR="007D27A9" w:rsidRDefault="00A30702">
            <w:pPr>
              <w:pStyle w:val="ConsPlusNormal"/>
              <w:jc w:val="center"/>
            </w:pPr>
            <w:r>
              <w:t>Реквизиты договора (соглашения)/контракта (договора)</w:t>
            </w:r>
          </w:p>
        </w:tc>
        <w:tc>
          <w:tcPr>
            <w:tcW w:w="147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Дата отказа в открытии лицевого счета (открытия лицевого счета)</w:t>
            </w:r>
          </w:p>
        </w:tc>
        <w:tc>
          <w:tcPr>
            <w:tcW w:w="141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Причина отказа в открытии лицевого счета/приостановления от</w:t>
            </w:r>
            <w:r>
              <w:t>крытия лицевого счета</w:t>
            </w:r>
          </w:p>
        </w:tc>
      </w:tr>
      <w:tr w:rsidR="007D27A9">
        <w:tc>
          <w:tcPr>
            <w:tcW w:w="204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0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381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сведения о контрагенте</w:t>
            </w:r>
          </w:p>
        </w:tc>
        <w:tc>
          <w:tcPr>
            <w:tcW w:w="147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417" w:type="dxa"/>
            <w:vMerge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90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50" w:type="dxa"/>
          </w:tcPr>
          <w:p w:rsidR="007D27A9" w:rsidRDefault="00A3070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531" w:type="dxa"/>
          </w:tcPr>
          <w:p w:rsidR="007D27A9" w:rsidRDefault="00A307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417" w:type="dxa"/>
            <w:vMerge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1" w:type="dxa"/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30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</w:tr>
      <w:tr w:rsidR="007D27A9">
        <w:tc>
          <w:tcPr>
            <w:tcW w:w="204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5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3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7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17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r>
        <w:t>Руководитель</w:t>
      </w:r>
    </w:p>
    <w:p w:rsidR="007D27A9" w:rsidRDefault="00A30702">
      <w:pPr>
        <w:pStyle w:val="ConsPlusNonformat"/>
        <w:jc w:val="both"/>
      </w:pPr>
      <w:r>
        <w:t>(уполномоченное лицо) ____________ _________ _____________________</w:t>
      </w:r>
    </w:p>
    <w:p w:rsidR="007D27A9" w:rsidRDefault="00A30702">
      <w:pPr>
        <w:pStyle w:val="ConsPlusNonformat"/>
        <w:jc w:val="both"/>
      </w:pPr>
      <w:r>
        <w:t xml:space="preserve">                      (</w:t>
      </w:r>
      <w:proofErr w:type="gramStart"/>
      <w:r>
        <w:t>должность)  (</w:t>
      </w:r>
      <w:proofErr w:type="gramEnd"/>
      <w:r>
        <w:t>подпись) (расшифровка подписи)</w:t>
      </w:r>
    </w:p>
    <w:p w:rsidR="007D27A9" w:rsidRDefault="007D27A9">
      <w:pPr>
        <w:pStyle w:val="ConsPlusNonformat"/>
        <w:jc w:val="both"/>
      </w:pPr>
    </w:p>
    <w:p w:rsidR="007D27A9" w:rsidRDefault="00A30702">
      <w:pPr>
        <w:pStyle w:val="ConsPlusNonformat"/>
        <w:jc w:val="both"/>
      </w:pPr>
      <w:r>
        <w:t>Ответственный</w:t>
      </w:r>
    </w:p>
    <w:p w:rsidR="007D27A9" w:rsidRDefault="00A30702">
      <w:pPr>
        <w:pStyle w:val="ConsPlusNonformat"/>
        <w:jc w:val="both"/>
      </w:pPr>
      <w:r>
        <w:t>исполнитель           ____________ _________ ____________________ _________</w:t>
      </w:r>
    </w:p>
    <w:p w:rsidR="007D27A9" w:rsidRDefault="00A30702">
      <w:pPr>
        <w:pStyle w:val="ConsPlusNonformat"/>
        <w:jc w:val="both"/>
      </w:pPr>
      <w:r>
        <w:t xml:space="preserve">                      (</w:t>
      </w:r>
      <w:proofErr w:type="gramStart"/>
      <w:r>
        <w:t>должность)  (</w:t>
      </w:r>
      <w:proofErr w:type="gramEnd"/>
      <w:r>
        <w:t>подпись)     (расшифровка     (телефон)</w:t>
      </w:r>
    </w:p>
    <w:p w:rsidR="007D27A9" w:rsidRDefault="00A30702">
      <w:pPr>
        <w:pStyle w:val="ConsPlusNonformat"/>
        <w:jc w:val="both"/>
      </w:pPr>
      <w:r>
        <w:t xml:space="preserve">                                                   подписи)</w:t>
      </w: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7</w:t>
      </w:r>
    </w:p>
    <w:p w:rsidR="007D27A9" w:rsidRDefault="00A30702">
      <w:pPr>
        <w:pStyle w:val="ConsPlusNormal"/>
        <w:jc w:val="right"/>
      </w:pPr>
      <w:r>
        <w:t>к Порядку открытия лицевых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участникам</w:t>
      </w:r>
    </w:p>
    <w:p w:rsidR="007D27A9" w:rsidRDefault="00A30702">
      <w:pPr>
        <w:pStyle w:val="ConsPlusNormal"/>
        <w:jc w:val="right"/>
      </w:pPr>
      <w:r>
        <w:t>казначейского сопровождения,</w:t>
      </w:r>
    </w:p>
    <w:p w:rsidR="007D27A9" w:rsidRDefault="00A30702">
      <w:pPr>
        <w:pStyle w:val="ConsPlusNormal"/>
        <w:jc w:val="right"/>
      </w:pPr>
      <w:r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bookmarkStart w:id="27" w:name="P993"/>
      <w:bookmarkEnd w:id="27"/>
      <w:r>
        <w:t xml:space="preserve">                      ПРЕДУПРЕЖДЕНИЕ (ИНФОРМИРОВАНИЕ</w:t>
      </w:r>
      <w:r>
        <w:t>)</w:t>
      </w:r>
    </w:p>
    <w:p w:rsidR="007D27A9" w:rsidRDefault="00A30702">
      <w:pPr>
        <w:pStyle w:val="ConsPlusNonformat"/>
        <w:jc w:val="both"/>
      </w:pPr>
      <w:r>
        <w:t xml:space="preserve">           О НАЛИЧИИ ПРИЗНАКОВ ФИНАНСОВЫХ НАРУШЕНИЙ ПРИ ОТКРЫТИИ</w:t>
      </w:r>
    </w:p>
    <w:p w:rsidR="007D27A9" w:rsidRDefault="00A30702">
      <w:pPr>
        <w:pStyle w:val="ConsPlusNonformat"/>
        <w:jc w:val="both"/>
      </w:pPr>
      <w:r>
        <w:t xml:space="preserve">           УЧАСТНИКАМ КАЗНАЧЕЙСКОГО СОПРОВОЖДЕНИЯ ЛИЦЕВЫХ СЧЕТОВ</w:t>
      </w:r>
    </w:p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551"/>
        <w:gridCol w:w="2324"/>
        <w:gridCol w:w="1133"/>
      </w:tblGrid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КОДЫ</w:t>
            </w: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0531378</w:t>
            </w: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both"/>
            </w:pPr>
            <w:r>
              <w:t>от "__" 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both"/>
            </w:pPr>
            <w:r>
              <w:t>От кого: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both"/>
            </w:pPr>
            <w:r>
              <w:t>Кому: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Наименование заказчика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27A9" w:rsidRDefault="00A30702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Наименование участника казначейского сопровождения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794"/>
        <w:gridCol w:w="1871"/>
        <w:gridCol w:w="994"/>
        <w:gridCol w:w="1020"/>
        <w:gridCol w:w="1531"/>
      </w:tblGrid>
      <w:tr w:rsidR="007D27A9">
        <w:tc>
          <w:tcPr>
            <w:tcW w:w="56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 xml:space="preserve">Идентификатор государственного (муниципального) </w:t>
            </w:r>
            <w:r>
              <w:lastRenderedPageBreak/>
              <w:t>контракта/договора (соглашения)</w:t>
            </w:r>
          </w:p>
        </w:tc>
        <w:tc>
          <w:tcPr>
            <w:tcW w:w="4679" w:type="dxa"/>
            <w:gridSpan w:val="4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Реквизиты договора (соглашения)/контракта (договора)</w:t>
            </w:r>
          </w:p>
        </w:tc>
        <w:tc>
          <w:tcPr>
            <w:tcW w:w="1531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Признак финансового нарушения</w:t>
            </w:r>
          </w:p>
        </w:tc>
      </w:tr>
      <w:tr w:rsidR="007D27A9">
        <w:tc>
          <w:tcPr>
            <w:tcW w:w="56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2268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2665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сведения о контрагенте</w:t>
            </w:r>
          </w:p>
        </w:tc>
        <w:tc>
          <w:tcPr>
            <w:tcW w:w="99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02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31" w:type="dxa"/>
            <w:vMerge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56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2268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94" w:type="dxa"/>
          </w:tcPr>
          <w:p w:rsidR="007D27A9" w:rsidRDefault="00A3070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871" w:type="dxa"/>
          </w:tcPr>
          <w:p w:rsidR="007D27A9" w:rsidRDefault="00A307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9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02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531" w:type="dxa"/>
            <w:vMerge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567" w:type="dxa"/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94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</w:tr>
      <w:tr w:rsidR="007D27A9">
        <w:tc>
          <w:tcPr>
            <w:tcW w:w="56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9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7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9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02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31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r>
        <w:t>Руководитель</w:t>
      </w:r>
    </w:p>
    <w:p w:rsidR="007D27A9" w:rsidRDefault="00A30702">
      <w:pPr>
        <w:pStyle w:val="ConsPlusNonformat"/>
        <w:jc w:val="both"/>
      </w:pPr>
      <w:r>
        <w:t>(уполномоченное лицо) ____________ _________ _____________________</w:t>
      </w:r>
    </w:p>
    <w:p w:rsidR="007D27A9" w:rsidRDefault="00A30702">
      <w:pPr>
        <w:pStyle w:val="ConsPlusNonformat"/>
        <w:jc w:val="both"/>
      </w:pPr>
      <w:r>
        <w:t xml:space="preserve">                      (</w:t>
      </w:r>
      <w:proofErr w:type="gramStart"/>
      <w:r>
        <w:t>должность)  (</w:t>
      </w:r>
      <w:proofErr w:type="gramEnd"/>
      <w:r>
        <w:t>подпись) (расшифровка подписи)</w:t>
      </w:r>
    </w:p>
    <w:p w:rsidR="007D27A9" w:rsidRDefault="007D27A9">
      <w:pPr>
        <w:pStyle w:val="ConsPlusNonformat"/>
        <w:jc w:val="both"/>
      </w:pPr>
    </w:p>
    <w:p w:rsidR="007D27A9" w:rsidRDefault="00A30702">
      <w:pPr>
        <w:pStyle w:val="ConsPlusNonformat"/>
        <w:jc w:val="both"/>
      </w:pPr>
      <w:r>
        <w:t>Ответственный</w:t>
      </w:r>
    </w:p>
    <w:p w:rsidR="007D27A9" w:rsidRDefault="00A30702">
      <w:pPr>
        <w:pStyle w:val="ConsPlusNonformat"/>
        <w:jc w:val="both"/>
      </w:pPr>
      <w:r>
        <w:t>исполнитель           ____________ _________ ____________________ _________</w:t>
      </w:r>
    </w:p>
    <w:p w:rsidR="007D27A9" w:rsidRDefault="00A30702">
      <w:pPr>
        <w:pStyle w:val="ConsPlusNonformat"/>
        <w:jc w:val="both"/>
      </w:pPr>
      <w:r>
        <w:t xml:space="preserve">                      (</w:t>
      </w:r>
      <w:proofErr w:type="gramStart"/>
      <w:r>
        <w:t>должность)  (</w:t>
      </w:r>
      <w:proofErr w:type="gramEnd"/>
      <w:r>
        <w:t>подпись)     (расшифровка     (телефон)</w:t>
      </w:r>
    </w:p>
    <w:p w:rsidR="007D27A9" w:rsidRDefault="00A30702">
      <w:pPr>
        <w:pStyle w:val="ConsPlusNonformat"/>
        <w:jc w:val="both"/>
      </w:pPr>
      <w:r>
        <w:t xml:space="preserve">                                                   подписи)</w:t>
      </w: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8</w:t>
      </w:r>
    </w:p>
    <w:p w:rsidR="007D27A9" w:rsidRDefault="00A30702">
      <w:pPr>
        <w:pStyle w:val="ConsPlusNormal"/>
        <w:jc w:val="right"/>
      </w:pPr>
      <w:r>
        <w:t>к Порядку открытия лицев</w:t>
      </w:r>
      <w:r>
        <w:t>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участникам</w:t>
      </w:r>
    </w:p>
    <w:p w:rsidR="007D27A9" w:rsidRDefault="00A30702">
      <w:pPr>
        <w:pStyle w:val="ConsPlusNormal"/>
        <w:jc w:val="right"/>
      </w:pPr>
      <w:r>
        <w:t>казначейского сопровождения,</w:t>
      </w:r>
    </w:p>
    <w:p w:rsidR="007D27A9" w:rsidRDefault="00A30702">
      <w:pPr>
        <w:pStyle w:val="ConsPlusNormal"/>
        <w:jc w:val="right"/>
      </w:pPr>
      <w:r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</w:pPr>
      <w:r>
        <w:t>(рекомендуемый образец)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bookmarkStart w:id="28" w:name="P1094"/>
      <w:bookmarkEnd w:id="28"/>
      <w:r>
        <w:t xml:space="preserve">                                Информация</w:t>
      </w:r>
    </w:p>
    <w:p w:rsidR="007D27A9" w:rsidRDefault="00A30702">
      <w:pPr>
        <w:pStyle w:val="ConsPlusNonformat"/>
        <w:jc w:val="both"/>
      </w:pPr>
      <w:r>
        <w:t xml:space="preserve">        </w:t>
      </w:r>
      <w:r>
        <w:t xml:space="preserve">         о региональных (муниципальных) участниках</w:t>
      </w:r>
    </w:p>
    <w:p w:rsidR="007D27A9" w:rsidRDefault="00A30702">
      <w:pPr>
        <w:pStyle w:val="ConsPlusNonformat"/>
        <w:jc w:val="both"/>
      </w:pPr>
      <w:r>
        <w:t xml:space="preserve">                        казначейского сопровождения</w:t>
      </w:r>
    </w:p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665"/>
        <w:gridCol w:w="2211"/>
        <w:gridCol w:w="907"/>
      </w:tblGrid>
      <w:tr w:rsidR="007D27A9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center"/>
            </w:pPr>
            <w:r>
              <w:t>КОДЫ</w:t>
            </w:r>
          </w:p>
        </w:tc>
      </w:tr>
      <w:tr w:rsidR="007D27A9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Наименование финансового органа субъекта Российской Федерации (муниципального образования)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код по Сводному реестру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right"/>
            </w:pPr>
            <w:r>
              <w:t>код по ОКПО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код по КОФК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sectPr w:rsidR="007D27A9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2098"/>
        <w:gridCol w:w="614"/>
        <w:gridCol w:w="926"/>
        <w:gridCol w:w="794"/>
        <w:gridCol w:w="1304"/>
        <w:gridCol w:w="794"/>
        <w:gridCol w:w="1247"/>
        <w:gridCol w:w="850"/>
        <w:gridCol w:w="1361"/>
      </w:tblGrid>
      <w:tr w:rsidR="007D27A9">
        <w:tc>
          <w:tcPr>
            <w:tcW w:w="39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098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Полное наименование регионального (муниципального) участника казначейского сопровождения</w:t>
            </w:r>
          </w:p>
        </w:tc>
        <w:tc>
          <w:tcPr>
            <w:tcW w:w="61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926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КПП (при наличии)</w:t>
            </w:r>
          </w:p>
        </w:tc>
        <w:tc>
          <w:tcPr>
            <w:tcW w:w="2098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Наличие основания для отказа в открытии лицевого счета</w:t>
            </w:r>
          </w:p>
        </w:tc>
        <w:tc>
          <w:tcPr>
            <w:tcW w:w="2041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Наличие основания для приостановления открытия лицевого счета</w:t>
            </w:r>
          </w:p>
        </w:tc>
        <w:tc>
          <w:tcPr>
            <w:tcW w:w="2211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Наличие признаков финансовых нарушений для предупреждения (информирования)</w:t>
            </w:r>
          </w:p>
        </w:tc>
      </w:tr>
      <w:tr w:rsidR="007D27A9">
        <w:tc>
          <w:tcPr>
            <w:tcW w:w="39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2098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1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926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94" w:type="dxa"/>
          </w:tcPr>
          <w:p w:rsidR="007D27A9" w:rsidRDefault="00A30702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1304" w:type="dxa"/>
          </w:tcPr>
          <w:p w:rsidR="007D27A9" w:rsidRDefault="00A30702">
            <w:pPr>
              <w:pStyle w:val="ConsPlusNormal"/>
              <w:jc w:val="center"/>
            </w:pPr>
            <w:r>
              <w:t>Причина отказа в открытии лицевого счета</w:t>
            </w:r>
          </w:p>
        </w:tc>
        <w:tc>
          <w:tcPr>
            <w:tcW w:w="794" w:type="dxa"/>
          </w:tcPr>
          <w:p w:rsidR="007D27A9" w:rsidRDefault="00A30702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1247" w:type="dxa"/>
          </w:tcPr>
          <w:p w:rsidR="007D27A9" w:rsidRDefault="00A30702">
            <w:pPr>
              <w:pStyle w:val="ConsPlusNormal"/>
              <w:jc w:val="center"/>
            </w:pPr>
            <w:r>
              <w:t>Причина приостановления открытия лицевого счета</w:t>
            </w:r>
          </w:p>
        </w:tc>
        <w:tc>
          <w:tcPr>
            <w:tcW w:w="850" w:type="dxa"/>
          </w:tcPr>
          <w:p w:rsidR="007D27A9" w:rsidRDefault="00A30702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1361" w:type="dxa"/>
          </w:tcPr>
          <w:p w:rsidR="007D27A9" w:rsidRDefault="00A30702">
            <w:pPr>
              <w:pStyle w:val="ConsPlusNormal"/>
              <w:jc w:val="center"/>
            </w:pPr>
            <w:r>
              <w:t>Признак финансового нарушения</w:t>
            </w:r>
          </w:p>
        </w:tc>
      </w:tr>
      <w:tr w:rsidR="007D27A9">
        <w:tc>
          <w:tcPr>
            <w:tcW w:w="397" w:type="dxa"/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98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14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6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</w:tcPr>
          <w:p w:rsidR="007D27A9" w:rsidRDefault="00A3070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7D27A9" w:rsidRDefault="00A3070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</w:tcPr>
          <w:p w:rsidR="007D27A9" w:rsidRDefault="00A30702">
            <w:pPr>
              <w:pStyle w:val="ConsPlusNormal"/>
              <w:jc w:val="center"/>
            </w:pPr>
            <w:r>
              <w:t>10</w:t>
            </w:r>
          </w:p>
        </w:tc>
      </w:tr>
      <w:tr w:rsidR="007D27A9">
        <w:tc>
          <w:tcPr>
            <w:tcW w:w="39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09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9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30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9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4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5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361" w:type="dxa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39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09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9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30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9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4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5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361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p w:rsidR="007D27A9" w:rsidRDefault="00A30702">
      <w:pPr>
        <w:pStyle w:val="ConsPlusNonformat"/>
        <w:jc w:val="both"/>
      </w:pPr>
      <w:r>
        <w:rPr>
          <w:sz w:val="18"/>
        </w:rPr>
        <w:t>Финансовый    орган    субъекта    Российской   Федерации</w:t>
      </w:r>
      <w:proofErr w:type="gramStart"/>
      <w:r>
        <w:rPr>
          <w:sz w:val="18"/>
        </w:rPr>
        <w:t xml:space="preserve">   (</w:t>
      </w:r>
      <w:proofErr w:type="gramEnd"/>
      <w:r>
        <w:rPr>
          <w:sz w:val="18"/>
        </w:rPr>
        <w:t>муниципального</w:t>
      </w:r>
    </w:p>
    <w:p w:rsidR="007D27A9" w:rsidRDefault="00A30702">
      <w:pPr>
        <w:pStyle w:val="ConsPlusNonformat"/>
        <w:jc w:val="both"/>
      </w:pPr>
      <w:r>
        <w:rPr>
          <w:sz w:val="18"/>
        </w:rPr>
        <w:t>образования):</w:t>
      </w:r>
    </w:p>
    <w:p w:rsidR="007D27A9" w:rsidRDefault="007D27A9">
      <w:pPr>
        <w:pStyle w:val="ConsPlusNonformat"/>
        <w:jc w:val="both"/>
      </w:pPr>
    </w:p>
    <w:p w:rsidR="007D27A9" w:rsidRDefault="00A30702">
      <w:pPr>
        <w:pStyle w:val="ConsPlusNonformat"/>
        <w:jc w:val="both"/>
      </w:pPr>
      <w:r>
        <w:rPr>
          <w:sz w:val="18"/>
        </w:rPr>
        <w:t>Руководитель</w:t>
      </w:r>
    </w:p>
    <w:p w:rsidR="007D27A9" w:rsidRDefault="00A30702">
      <w:pPr>
        <w:pStyle w:val="ConsPlusNonformat"/>
        <w:jc w:val="both"/>
      </w:pPr>
      <w:r>
        <w:rPr>
          <w:sz w:val="18"/>
        </w:rPr>
        <w:t xml:space="preserve">(уполномоченное </w:t>
      </w:r>
      <w:proofErr w:type="gramStart"/>
      <w:r>
        <w:rPr>
          <w:sz w:val="18"/>
        </w:rPr>
        <w:t xml:space="preserve">лицо)   </w:t>
      </w:r>
      <w:proofErr w:type="gramEnd"/>
      <w:r>
        <w:rPr>
          <w:sz w:val="18"/>
        </w:rPr>
        <w:t xml:space="preserve">  ____________ ________________________</w:t>
      </w:r>
    </w:p>
    <w:p w:rsidR="007D27A9" w:rsidRDefault="00A30702">
      <w:pPr>
        <w:pStyle w:val="ConsPlusNonformat"/>
        <w:jc w:val="both"/>
      </w:pPr>
      <w:r>
        <w:rPr>
          <w:sz w:val="18"/>
        </w:rPr>
        <w:t xml:space="preserve">                          (</w:t>
      </w:r>
      <w:proofErr w:type="gramStart"/>
      <w:r>
        <w:rPr>
          <w:sz w:val="18"/>
        </w:rPr>
        <w:t>должность)  (</w:t>
      </w:r>
      <w:proofErr w:type="gramEnd"/>
      <w:r>
        <w:rPr>
          <w:sz w:val="18"/>
        </w:rPr>
        <w:t>фамилия, имя, отчество)</w:t>
      </w:r>
    </w:p>
    <w:p w:rsidR="007D27A9" w:rsidRDefault="007D27A9">
      <w:pPr>
        <w:pStyle w:val="ConsPlusNonformat"/>
        <w:jc w:val="both"/>
      </w:pPr>
    </w:p>
    <w:p w:rsidR="007D27A9" w:rsidRDefault="00A30702">
      <w:pPr>
        <w:pStyle w:val="ConsPlusNonformat"/>
        <w:jc w:val="both"/>
      </w:pPr>
      <w:r>
        <w:rPr>
          <w:sz w:val="18"/>
        </w:rPr>
        <w:t>Ответственный исполнитель ____________ ________________________ _________ "__" _____ 20__ г.</w:t>
      </w:r>
    </w:p>
    <w:p w:rsidR="007D27A9" w:rsidRDefault="00A30702">
      <w:pPr>
        <w:pStyle w:val="ConsPlusNonformat"/>
        <w:jc w:val="both"/>
      </w:pPr>
      <w:r>
        <w:rPr>
          <w:sz w:val="18"/>
        </w:rPr>
        <w:t xml:space="preserve">                          (</w:t>
      </w:r>
      <w:proofErr w:type="gramStart"/>
      <w:r>
        <w:rPr>
          <w:sz w:val="18"/>
        </w:rPr>
        <w:t>должнос</w:t>
      </w:r>
      <w:r>
        <w:rPr>
          <w:sz w:val="18"/>
        </w:rPr>
        <w:t>ть)  (</w:t>
      </w:r>
      <w:proofErr w:type="gramEnd"/>
      <w:r>
        <w:rPr>
          <w:sz w:val="18"/>
        </w:rPr>
        <w:t>фамилия, имя, отчество) (телефон)</w:t>
      </w:r>
    </w:p>
    <w:p w:rsidR="007D27A9" w:rsidRDefault="007D27A9">
      <w:pPr>
        <w:pStyle w:val="ConsPlusNonformat"/>
        <w:jc w:val="both"/>
      </w:pPr>
    </w:p>
    <w:p w:rsidR="007D27A9" w:rsidRDefault="00A30702">
      <w:pPr>
        <w:pStyle w:val="ConsPlusNonformat"/>
        <w:jc w:val="both"/>
      </w:pPr>
      <w:r>
        <w:rPr>
          <w:sz w:val="18"/>
        </w:rPr>
        <w:t>Территориальный орган Федерального казначейства:</w:t>
      </w:r>
    </w:p>
    <w:p w:rsidR="007D27A9" w:rsidRDefault="007D27A9">
      <w:pPr>
        <w:pStyle w:val="ConsPlusNonformat"/>
        <w:jc w:val="both"/>
      </w:pPr>
    </w:p>
    <w:p w:rsidR="007D27A9" w:rsidRDefault="00A30702">
      <w:pPr>
        <w:pStyle w:val="ConsPlusNonformat"/>
        <w:jc w:val="both"/>
      </w:pPr>
      <w:r>
        <w:rPr>
          <w:sz w:val="18"/>
        </w:rPr>
        <w:t>Руководитель</w:t>
      </w:r>
    </w:p>
    <w:p w:rsidR="007D27A9" w:rsidRDefault="00A30702">
      <w:pPr>
        <w:pStyle w:val="ConsPlusNonformat"/>
        <w:jc w:val="both"/>
      </w:pPr>
      <w:r>
        <w:rPr>
          <w:sz w:val="18"/>
        </w:rPr>
        <w:t xml:space="preserve">(уполномоченное </w:t>
      </w:r>
      <w:proofErr w:type="gramStart"/>
      <w:r>
        <w:rPr>
          <w:sz w:val="18"/>
        </w:rPr>
        <w:t xml:space="preserve">лицо)   </w:t>
      </w:r>
      <w:proofErr w:type="gramEnd"/>
      <w:r>
        <w:rPr>
          <w:sz w:val="18"/>
        </w:rPr>
        <w:t xml:space="preserve">  ____________ ________________________</w:t>
      </w:r>
    </w:p>
    <w:p w:rsidR="007D27A9" w:rsidRDefault="00A30702">
      <w:pPr>
        <w:pStyle w:val="ConsPlusNonformat"/>
        <w:jc w:val="both"/>
      </w:pPr>
      <w:r>
        <w:rPr>
          <w:sz w:val="18"/>
        </w:rPr>
        <w:t xml:space="preserve">                          (</w:t>
      </w:r>
      <w:proofErr w:type="gramStart"/>
      <w:r>
        <w:rPr>
          <w:sz w:val="18"/>
        </w:rPr>
        <w:t>должность)  (</w:t>
      </w:r>
      <w:proofErr w:type="gramEnd"/>
      <w:r>
        <w:rPr>
          <w:sz w:val="18"/>
        </w:rPr>
        <w:t>фамилия, имя, отчество)</w:t>
      </w:r>
    </w:p>
    <w:p w:rsidR="007D27A9" w:rsidRDefault="007D27A9">
      <w:pPr>
        <w:pStyle w:val="ConsPlusNonformat"/>
        <w:jc w:val="both"/>
      </w:pPr>
    </w:p>
    <w:p w:rsidR="007D27A9" w:rsidRDefault="00A30702">
      <w:pPr>
        <w:pStyle w:val="ConsPlusNonformat"/>
        <w:jc w:val="both"/>
      </w:pPr>
      <w:r>
        <w:rPr>
          <w:sz w:val="18"/>
        </w:rPr>
        <w:t>Ответственный исполните</w:t>
      </w:r>
      <w:r>
        <w:rPr>
          <w:sz w:val="18"/>
        </w:rPr>
        <w:t>ль ____________ ________________________ _________ "__" _____ 20__ г.</w:t>
      </w:r>
    </w:p>
    <w:p w:rsidR="007D27A9" w:rsidRDefault="00A30702">
      <w:pPr>
        <w:pStyle w:val="ConsPlusNonformat"/>
        <w:jc w:val="both"/>
      </w:pPr>
      <w:r>
        <w:rPr>
          <w:sz w:val="18"/>
        </w:rPr>
        <w:t xml:space="preserve">                          (</w:t>
      </w:r>
      <w:proofErr w:type="gramStart"/>
      <w:r>
        <w:rPr>
          <w:sz w:val="18"/>
        </w:rPr>
        <w:t>должность)  (</w:t>
      </w:r>
      <w:proofErr w:type="gramEnd"/>
      <w:r>
        <w:rPr>
          <w:sz w:val="18"/>
        </w:rPr>
        <w:t>фамилия, имя, отчество) (телефон)</w:t>
      </w: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9</w:t>
      </w:r>
    </w:p>
    <w:p w:rsidR="007D27A9" w:rsidRDefault="00A30702">
      <w:pPr>
        <w:pStyle w:val="ConsPlusNormal"/>
        <w:jc w:val="right"/>
      </w:pPr>
      <w:r>
        <w:t>к Порядку открытия лицевых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</w:t>
      </w:r>
      <w:r>
        <w:t>икам</w:t>
      </w:r>
    </w:p>
    <w:p w:rsidR="007D27A9" w:rsidRDefault="00A30702">
      <w:pPr>
        <w:pStyle w:val="ConsPlusNormal"/>
        <w:jc w:val="right"/>
      </w:pPr>
      <w:r>
        <w:t>казначейского сопровождения,</w:t>
      </w:r>
    </w:p>
    <w:p w:rsidR="007D27A9" w:rsidRDefault="00A30702">
      <w:pPr>
        <w:pStyle w:val="ConsPlusNormal"/>
        <w:jc w:val="right"/>
      </w:pPr>
      <w:r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7D27A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(в ред. Приказа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0"/>
        <w:gridCol w:w="2817"/>
        <w:gridCol w:w="5437"/>
      </w:tblGrid>
      <w:tr w:rsidR="007D27A9">
        <w:tc>
          <w:tcPr>
            <w:tcW w:w="13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bookmarkStart w:id="29" w:name="P1193"/>
            <w:bookmarkEnd w:id="29"/>
            <w:r>
              <w:t>ВЫПИСКА</w:t>
            </w:r>
          </w:p>
          <w:p w:rsidR="007D27A9" w:rsidRDefault="00A30702">
            <w:pPr>
              <w:pStyle w:val="ConsPlusNormal"/>
              <w:jc w:val="center"/>
            </w:pPr>
            <w:r>
              <w:t>из лицевого счета</w:t>
            </w:r>
          </w:p>
        </w:tc>
      </w:tr>
      <w:tr w:rsidR="007D27A9"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5437" w:type="dxa"/>
            <w:tcBorders>
              <w:top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0"/>
        <w:gridCol w:w="4845"/>
        <w:gridCol w:w="3151"/>
        <w:gridCol w:w="1563"/>
      </w:tblGrid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center"/>
            </w:pPr>
            <w:r>
              <w:t>Коды</w:t>
            </w: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0531370</w:t>
            </w: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за "__" _______________ 20__ г.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Дата предыдущей выписки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Территориальный орган 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Периодичность: ежедневная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383</w:t>
            </w: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lastRenderedPageBreak/>
              <w:t>Остаток средств на лицевом счете</w:t>
            </w: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4"/>
        <w:gridCol w:w="2642"/>
        <w:gridCol w:w="2642"/>
        <w:gridCol w:w="2642"/>
        <w:gridCol w:w="2644"/>
      </w:tblGrid>
      <w:tr w:rsidR="007D27A9">
        <w:tc>
          <w:tcPr>
            <w:tcW w:w="3004" w:type="dxa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Аналитический код раздела</w:t>
            </w:r>
          </w:p>
        </w:tc>
        <w:tc>
          <w:tcPr>
            <w:tcW w:w="5284" w:type="dxa"/>
            <w:gridSpan w:val="2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286" w:type="dxa"/>
            <w:gridSpan w:val="2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7D27A9">
        <w:tc>
          <w:tcPr>
            <w:tcW w:w="3004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5284" w:type="dxa"/>
            <w:gridSpan w:val="2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286" w:type="dxa"/>
            <w:gridSpan w:val="2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неразрешенный к использованию</w:t>
            </w:r>
          </w:p>
        </w:tc>
      </w:tr>
      <w:tr w:rsidR="007D27A9">
        <w:tc>
          <w:tcPr>
            <w:tcW w:w="3004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642" w:type="dxa"/>
          </w:tcPr>
          <w:p w:rsidR="007D27A9" w:rsidRDefault="00A30702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2642" w:type="dxa"/>
          </w:tcPr>
          <w:p w:rsidR="007D27A9" w:rsidRDefault="00A30702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2642" w:type="dxa"/>
          </w:tcPr>
          <w:p w:rsidR="007D27A9" w:rsidRDefault="00A30702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2644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конец дня</w:t>
            </w:r>
          </w:p>
        </w:tc>
      </w:tr>
      <w:tr w:rsidR="007D27A9">
        <w:tc>
          <w:tcPr>
            <w:tcW w:w="3004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2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42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42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44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0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4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0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4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0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4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right w:val="single" w:sz="4" w:space="0" w:color="auto"/>
          </w:tblBorders>
        </w:tblPrEx>
        <w:tc>
          <w:tcPr>
            <w:tcW w:w="3004" w:type="dxa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6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644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2313"/>
      </w:tblGrid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right"/>
            </w:pPr>
          </w:p>
        </w:tc>
      </w:tr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right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t>с. 2</w:t>
            </w:r>
          </w:p>
          <w:p w:rsidR="007D27A9" w:rsidRDefault="00A30702">
            <w:pPr>
              <w:pStyle w:val="ConsPlusNormal"/>
              <w:jc w:val="right"/>
            </w:pPr>
            <w:r>
              <w:t>Номер лицевого счета _____</w:t>
            </w:r>
          </w:p>
          <w:p w:rsidR="007D27A9" w:rsidRDefault="00A30702">
            <w:pPr>
              <w:pStyle w:val="ConsPlusNormal"/>
              <w:jc w:val="right"/>
            </w:pPr>
            <w:r>
              <w:t>за "__" __________ 20__ г.</w:t>
            </w: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0"/>
        <w:gridCol w:w="8325"/>
        <w:gridCol w:w="2154"/>
        <w:gridCol w:w="1077"/>
      </w:tblGrid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center"/>
            </w:pPr>
            <w:r>
              <w:t>Коды</w:t>
            </w:r>
          </w:p>
        </w:tc>
      </w:tr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Раздел по</w:t>
            </w:r>
          </w:p>
        </w:tc>
        <w:tc>
          <w:tcPr>
            <w:tcW w:w="8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8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(наименование документа-основания)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04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t>1. Изменение остатка денежных средств</w:t>
            </w: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0"/>
        <w:gridCol w:w="2551"/>
        <w:gridCol w:w="4896"/>
      </w:tblGrid>
      <w:tr w:rsidR="007D27A9">
        <w:tc>
          <w:tcPr>
            <w:tcW w:w="612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551" w:type="dxa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896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 том числе неразрешенный к использованию</w:t>
            </w:r>
          </w:p>
        </w:tc>
      </w:tr>
      <w:tr w:rsidR="007D27A9">
        <w:tc>
          <w:tcPr>
            <w:tcW w:w="612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96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</w:tr>
      <w:tr w:rsidR="007D27A9">
        <w:tblPrEx>
          <w:tblBorders>
            <w:right w:val="single" w:sz="4" w:space="0" w:color="auto"/>
          </w:tblBorders>
        </w:tblPrEx>
        <w:tc>
          <w:tcPr>
            <w:tcW w:w="612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255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4896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right w:val="single" w:sz="4" w:space="0" w:color="auto"/>
          </w:tblBorders>
        </w:tblPrEx>
        <w:tc>
          <w:tcPr>
            <w:tcW w:w="612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255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4896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right w:val="single" w:sz="4" w:space="0" w:color="auto"/>
          </w:tblBorders>
        </w:tblPrEx>
        <w:tc>
          <w:tcPr>
            <w:tcW w:w="612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255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4896" w:type="dxa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</w:tr>
      <w:tr w:rsidR="007D27A9">
        <w:tblPrEx>
          <w:tblBorders>
            <w:right w:val="single" w:sz="4" w:space="0" w:color="auto"/>
          </w:tblBorders>
        </w:tblPrEx>
        <w:tc>
          <w:tcPr>
            <w:tcW w:w="612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255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4896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t>2. Сведения об операциях с целевыми средствами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5"/>
        <w:gridCol w:w="830"/>
        <w:gridCol w:w="686"/>
        <w:gridCol w:w="830"/>
        <w:gridCol w:w="830"/>
        <w:gridCol w:w="1819"/>
        <w:gridCol w:w="1330"/>
        <w:gridCol w:w="1565"/>
        <w:gridCol w:w="1531"/>
        <w:gridCol w:w="794"/>
        <w:gridCol w:w="825"/>
        <w:gridCol w:w="780"/>
      </w:tblGrid>
      <w:tr w:rsidR="007D27A9">
        <w:tc>
          <w:tcPr>
            <w:tcW w:w="3271" w:type="dxa"/>
            <w:gridSpan w:val="3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Документ участника казначейского сопровождения</w:t>
            </w:r>
          </w:p>
        </w:tc>
        <w:tc>
          <w:tcPr>
            <w:tcW w:w="1660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Реквизиты документа, подтверждающего проведение операции</w:t>
            </w:r>
          </w:p>
        </w:tc>
        <w:tc>
          <w:tcPr>
            <w:tcW w:w="1819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Уникальный код объекта (код мероприятия по информатизации)</w:t>
            </w:r>
          </w:p>
        </w:tc>
        <w:tc>
          <w:tcPr>
            <w:tcW w:w="133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Аналитический код бюджетного кредита</w:t>
            </w:r>
          </w:p>
        </w:tc>
        <w:tc>
          <w:tcPr>
            <w:tcW w:w="1565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1531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Код направления расходования целевых средств</w:t>
            </w:r>
          </w:p>
        </w:tc>
        <w:tc>
          <w:tcPr>
            <w:tcW w:w="79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825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Выпл</w:t>
            </w:r>
            <w:r>
              <w:t>аты</w:t>
            </w:r>
          </w:p>
        </w:tc>
        <w:tc>
          <w:tcPr>
            <w:tcW w:w="780" w:type="dxa"/>
            <w:vMerge w:val="restart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7D27A9">
        <w:tc>
          <w:tcPr>
            <w:tcW w:w="1755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30" w:type="dxa"/>
          </w:tcPr>
          <w:p w:rsidR="007D27A9" w:rsidRDefault="00A3070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86" w:type="dxa"/>
          </w:tcPr>
          <w:p w:rsidR="007D27A9" w:rsidRDefault="00A30702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830" w:type="dxa"/>
          </w:tcPr>
          <w:p w:rsidR="007D27A9" w:rsidRDefault="00A3070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830" w:type="dxa"/>
          </w:tcPr>
          <w:p w:rsidR="007D27A9" w:rsidRDefault="00A30702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819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33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56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53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9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2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80" w:type="dxa"/>
            <w:vMerge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1755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30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6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30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30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9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65" w:type="dxa"/>
          </w:tcPr>
          <w:p w:rsidR="007D27A9" w:rsidRDefault="00A3070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</w:tcPr>
          <w:p w:rsidR="007D27A9" w:rsidRDefault="00A3070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7D27A9" w:rsidRDefault="00A307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25" w:type="dxa"/>
          </w:tcPr>
          <w:p w:rsidR="007D27A9" w:rsidRDefault="00A307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80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12</w:t>
            </w: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1755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30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686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30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30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819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30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65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794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25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780" w:type="dxa"/>
            <w:tcBorders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17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8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1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3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3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9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2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80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17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8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1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3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3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9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2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80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8080" w:type="dxa"/>
            <w:gridSpan w:val="7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56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3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9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2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80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lastRenderedPageBreak/>
              <w:t>3. Казначейское обеспечение обязательств</w:t>
            </w:r>
          </w:p>
        </w:tc>
      </w:tr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3"/>
            </w:pPr>
            <w:r>
              <w:t>3.1. Изменение остатков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50"/>
        <w:gridCol w:w="3069"/>
        <w:gridCol w:w="3069"/>
        <w:gridCol w:w="3070"/>
      </w:tblGrid>
      <w:tr w:rsidR="007D27A9">
        <w:tc>
          <w:tcPr>
            <w:tcW w:w="435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069" w:type="dxa"/>
          </w:tcPr>
          <w:p w:rsidR="007D27A9" w:rsidRDefault="00A30702">
            <w:pPr>
              <w:pStyle w:val="ConsPlusNormal"/>
              <w:jc w:val="center"/>
            </w:pPr>
            <w:r>
              <w:t>Получено</w:t>
            </w:r>
          </w:p>
        </w:tc>
        <w:tc>
          <w:tcPr>
            <w:tcW w:w="3069" w:type="dxa"/>
          </w:tcPr>
          <w:p w:rsidR="007D27A9" w:rsidRDefault="00A30702">
            <w:pPr>
              <w:pStyle w:val="ConsPlusNormal"/>
              <w:jc w:val="center"/>
            </w:pPr>
            <w:r>
              <w:t>Переведено</w:t>
            </w:r>
          </w:p>
        </w:tc>
        <w:tc>
          <w:tcPr>
            <w:tcW w:w="3070" w:type="dxa"/>
          </w:tcPr>
          <w:p w:rsidR="007D27A9" w:rsidRDefault="00A30702">
            <w:pPr>
              <w:pStyle w:val="ConsPlusNormal"/>
              <w:jc w:val="center"/>
            </w:pPr>
            <w:r>
              <w:t>Исполнено</w:t>
            </w:r>
          </w:p>
        </w:tc>
      </w:tr>
      <w:tr w:rsidR="007D27A9">
        <w:tc>
          <w:tcPr>
            <w:tcW w:w="435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9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9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70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</w:tr>
      <w:tr w:rsidR="007D27A9">
        <w:tc>
          <w:tcPr>
            <w:tcW w:w="435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3069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069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070" w:type="dxa"/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435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3069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069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070" w:type="dxa"/>
          </w:tcPr>
          <w:p w:rsidR="007D27A9" w:rsidRDefault="007D27A9">
            <w:pPr>
              <w:pStyle w:val="ConsPlusNormal"/>
              <w:jc w:val="center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3"/>
            </w:pPr>
            <w:r>
              <w:t>3.2. Операции по казначейскому обеспечению обязательств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2"/>
        <w:gridCol w:w="2212"/>
        <w:gridCol w:w="2212"/>
        <w:gridCol w:w="2212"/>
        <w:gridCol w:w="1262"/>
        <w:gridCol w:w="900"/>
        <w:gridCol w:w="1155"/>
        <w:gridCol w:w="1425"/>
      </w:tblGrid>
      <w:tr w:rsidR="007D27A9">
        <w:tc>
          <w:tcPr>
            <w:tcW w:w="4424" w:type="dxa"/>
            <w:gridSpan w:val="2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Реквизиты документа, подтверждающего проведение операции</w:t>
            </w:r>
          </w:p>
        </w:tc>
        <w:tc>
          <w:tcPr>
            <w:tcW w:w="4424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Документ участника казначейского сопровождения</w:t>
            </w:r>
          </w:p>
        </w:tc>
        <w:tc>
          <w:tcPr>
            <w:tcW w:w="1262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Получено</w:t>
            </w:r>
          </w:p>
        </w:tc>
        <w:tc>
          <w:tcPr>
            <w:tcW w:w="90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Переведено</w:t>
            </w:r>
          </w:p>
        </w:tc>
        <w:tc>
          <w:tcPr>
            <w:tcW w:w="1155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Исполнено</w:t>
            </w:r>
          </w:p>
        </w:tc>
        <w:tc>
          <w:tcPr>
            <w:tcW w:w="1425" w:type="dxa"/>
            <w:vMerge w:val="restart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7D27A9">
        <w:tc>
          <w:tcPr>
            <w:tcW w:w="2212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2212" w:type="dxa"/>
          </w:tcPr>
          <w:p w:rsidR="007D27A9" w:rsidRDefault="00A30702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212" w:type="dxa"/>
          </w:tcPr>
          <w:p w:rsidR="007D27A9" w:rsidRDefault="00A3070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2212" w:type="dxa"/>
          </w:tcPr>
          <w:p w:rsidR="007D27A9" w:rsidRDefault="00A30702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62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90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15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425" w:type="dxa"/>
            <w:vMerge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212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2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2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2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62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55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25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8</w:t>
            </w: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221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1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1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1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6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0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1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25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221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1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1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1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6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0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1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25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221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1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1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1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6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0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1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25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8848" w:type="dxa"/>
            <w:gridSpan w:val="4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26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0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1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25" w:type="dxa"/>
            <w:tcBorders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1985"/>
        <w:gridCol w:w="340"/>
      </w:tblGrid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right"/>
            </w:pPr>
          </w:p>
        </w:tc>
      </w:tr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right"/>
            </w:pPr>
          </w:p>
        </w:tc>
      </w:tr>
    </w:tbl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10</w:t>
      </w:r>
    </w:p>
    <w:p w:rsidR="007D27A9" w:rsidRDefault="00A30702">
      <w:pPr>
        <w:pStyle w:val="ConsPlusNormal"/>
        <w:jc w:val="right"/>
      </w:pPr>
      <w:r>
        <w:t>к Порядку открытия лицевых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участникам</w:t>
      </w:r>
    </w:p>
    <w:p w:rsidR="007D27A9" w:rsidRDefault="00A30702">
      <w:pPr>
        <w:pStyle w:val="ConsPlusNormal"/>
        <w:jc w:val="right"/>
      </w:pPr>
      <w:r>
        <w:t>казначейского сопровождения,</w:t>
      </w:r>
    </w:p>
    <w:p w:rsidR="007D27A9" w:rsidRDefault="00A30702">
      <w:pPr>
        <w:pStyle w:val="ConsPlusNormal"/>
        <w:jc w:val="right"/>
      </w:pPr>
      <w:r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7D27A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(в ред. Приказа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0"/>
        <w:gridCol w:w="2817"/>
        <w:gridCol w:w="5437"/>
      </w:tblGrid>
      <w:tr w:rsidR="007D27A9">
        <w:tc>
          <w:tcPr>
            <w:tcW w:w="13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bookmarkStart w:id="30" w:name="P1483"/>
            <w:bookmarkEnd w:id="30"/>
            <w:r>
              <w:t>ОТЧЕТ О СОСТОЯНИИ</w:t>
            </w:r>
          </w:p>
          <w:p w:rsidR="007D27A9" w:rsidRDefault="00A30702">
            <w:pPr>
              <w:pStyle w:val="ConsPlusNormal"/>
              <w:jc w:val="center"/>
            </w:pPr>
            <w:r>
              <w:t>лицевого счета</w:t>
            </w:r>
          </w:p>
        </w:tc>
      </w:tr>
      <w:tr w:rsidR="007D27A9"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5437" w:type="dxa"/>
            <w:tcBorders>
              <w:top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0"/>
        <w:gridCol w:w="4845"/>
        <w:gridCol w:w="3151"/>
        <w:gridCol w:w="1563"/>
      </w:tblGrid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Коды</w:t>
            </w: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0531372</w:t>
            </w: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"__" _________ 20__ г.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Территориальный орган 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Периодичность: месячная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383</w:t>
            </w: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lastRenderedPageBreak/>
              <w:t>Остаток средств на лицевом счете</w:t>
            </w:r>
          </w:p>
        </w:tc>
      </w:tr>
    </w:tbl>
    <w:p w:rsidR="007D27A9" w:rsidRDefault="007D27A9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30"/>
        <w:gridCol w:w="2550"/>
        <w:gridCol w:w="1005"/>
        <w:gridCol w:w="3209"/>
        <w:gridCol w:w="3209"/>
      </w:tblGrid>
      <w:tr w:rsidR="007D27A9">
        <w:tc>
          <w:tcPr>
            <w:tcW w:w="3630" w:type="dxa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Аналитический код раздела</w:t>
            </w:r>
          </w:p>
        </w:tc>
        <w:tc>
          <w:tcPr>
            <w:tcW w:w="255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7423" w:type="dxa"/>
            <w:gridSpan w:val="3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7D27A9">
        <w:tc>
          <w:tcPr>
            <w:tcW w:w="3630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005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6418" w:type="dxa"/>
            <w:gridSpan w:val="2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7D27A9">
        <w:tc>
          <w:tcPr>
            <w:tcW w:w="3630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00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418" w:type="dxa"/>
            <w:gridSpan w:val="2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неразрешенный к использованию</w:t>
            </w:r>
          </w:p>
        </w:tc>
      </w:tr>
      <w:tr w:rsidR="007D27A9">
        <w:tc>
          <w:tcPr>
            <w:tcW w:w="3630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55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00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3209" w:type="dxa"/>
          </w:tcPr>
          <w:p w:rsidR="007D27A9" w:rsidRDefault="00A30702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3209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текущего года</w:t>
            </w:r>
          </w:p>
        </w:tc>
      </w:tr>
      <w:tr w:rsidR="007D27A9">
        <w:tc>
          <w:tcPr>
            <w:tcW w:w="363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0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5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09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09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6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55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00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320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3209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6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55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00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320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3209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6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55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00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320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3209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right w:val="single" w:sz="4" w:space="0" w:color="auto"/>
          </w:tblBorders>
        </w:tblPrEx>
        <w:tc>
          <w:tcPr>
            <w:tcW w:w="3630" w:type="dxa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55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00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320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3209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2313"/>
      </w:tblGrid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right"/>
            </w:pPr>
          </w:p>
        </w:tc>
      </w:tr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right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t>с. 2</w:t>
            </w:r>
          </w:p>
          <w:p w:rsidR="007D27A9" w:rsidRDefault="00A30702">
            <w:pPr>
              <w:pStyle w:val="ConsPlusNormal"/>
              <w:jc w:val="right"/>
            </w:pPr>
            <w:r>
              <w:t>Номер лицевого счета _____</w:t>
            </w:r>
          </w:p>
          <w:p w:rsidR="007D27A9" w:rsidRDefault="00A30702">
            <w:pPr>
              <w:pStyle w:val="ConsPlusNormal"/>
              <w:jc w:val="right"/>
            </w:pPr>
            <w:r>
              <w:t>за "__" __________ 20__ г.</w:t>
            </w: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0"/>
        <w:gridCol w:w="8325"/>
        <w:gridCol w:w="2154"/>
        <w:gridCol w:w="1077"/>
      </w:tblGrid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</w:pPr>
            <w:r>
              <w:t>Коды</w:t>
            </w:r>
          </w:p>
        </w:tc>
      </w:tr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Раздел по</w:t>
            </w:r>
          </w:p>
        </w:tc>
        <w:tc>
          <w:tcPr>
            <w:tcW w:w="8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8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(наименование документа-основания)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04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t>1. Остаток денежных средств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5"/>
        <w:gridCol w:w="2947"/>
        <w:gridCol w:w="3730"/>
        <w:gridCol w:w="3731"/>
      </w:tblGrid>
      <w:tr w:rsidR="007D27A9">
        <w:tc>
          <w:tcPr>
            <w:tcW w:w="3165" w:type="dxa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10408" w:type="dxa"/>
            <w:gridSpan w:val="3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7D27A9">
        <w:tc>
          <w:tcPr>
            <w:tcW w:w="3165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94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7461" w:type="dxa"/>
            <w:gridSpan w:val="2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 том числе неразрешенный к использованию</w:t>
            </w:r>
          </w:p>
        </w:tc>
      </w:tr>
      <w:tr w:rsidR="007D27A9">
        <w:tc>
          <w:tcPr>
            <w:tcW w:w="3165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94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3730" w:type="dxa"/>
          </w:tcPr>
          <w:p w:rsidR="007D27A9" w:rsidRDefault="00A30702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3731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текущего года</w:t>
            </w:r>
          </w:p>
        </w:tc>
      </w:tr>
      <w:tr w:rsidR="007D27A9">
        <w:tc>
          <w:tcPr>
            <w:tcW w:w="3165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7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30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31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165" w:type="dxa"/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294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37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3731" w:type="dxa"/>
          </w:tcPr>
          <w:p w:rsidR="007D27A9" w:rsidRDefault="007D27A9">
            <w:pPr>
              <w:pStyle w:val="ConsPlusNormal"/>
              <w:jc w:val="both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t>2. Сведения об операциях с целевыми средствами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91"/>
        <w:gridCol w:w="637"/>
        <w:gridCol w:w="720"/>
        <w:gridCol w:w="773"/>
        <w:gridCol w:w="847"/>
        <w:gridCol w:w="511"/>
        <w:gridCol w:w="599"/>
        <w:gridCol w:w="613"/>
        <w:gridCol w:w="615"/>
        <w:gridCol w:w="617"/>
        <w:gridCol w:w="524"/>
        <w:gridCol w:w="588"/>
        <w:gridCol w:w="626"/>
        <w:gridCol w:w="660"/>
        <w:gridCol w:w="615"/>
        <w:gridCol w:w="557"/>
        <w:gridCol w:w="585"/>
        <w:gridCol w:w="635"/>
        <w:gridCol w:w="607"/>
        <w:gridCol w:w="672"/>
      </w:tblGrid>
      <w:tr w:rsidR="007D27A9">
        <w:tc>
          <w:tcPr>
            <w:tcW w:w="907" w:type="dxa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691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Код направления расходования целевых средств</w:t>
            </w:r>
          </w:p>
        </w:tc>
        <w:tc>
          <w:tcPr>
            <w:tcW w:w="63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Уникальный код объекта (код мероприятия по информатизации)</w:t>
            </w:r>
          </w:p>
        </w:tc>
        <w:tc>
          <w:tcPr>
            <w:tcW w:w="72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Аналитический код бюджетного кредита</w:t>
            </w:r>
          </w:p>
        </w:tc>
        <w:tc>
          <w:tcPr>
            <w:tcW w:w="773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Разрешенный к использованию остаток целевых средств на начало 20__ года</w:t>
            </w:r>
          </w:p>
        </w:tc>
        <w:tc>
          <w:tcPr>
            <w:tcW w:w="84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Суммы возврата дебиторской задолженности прошлых лет, разрешенные к использовани</w:t>
            </w:r>
            <w:r>
              <w:lastRenderedPageBreak/>
              <w:t>ю</w:t>
            </w:r>
          </w:p>
        </w:tc>
        <w:tc>
          <w:tcPr>
            <w:tcW w:w="5968" w:type="dxa"/>
            <w:gridSpan w:val="10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Планируемые</w:t>
            </w:r>
          </w:p>
        </w:tc>
        <w:tc>
          <w:tcPr>
            <w:tcW w:w="1142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Фактические</w:t>
            </w:r>
          </w:p>
        </w:tc>
        <w:tc>
          <w:tcPr>
            <w:tcW w:w="635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Неиспользованный разрешенный остаток поступлений</w:t>
            </w:r>
          </w:p>
        </w:tc>
        <w:tc>
          <w:tcPr>
            <w:tcW w:w="60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Неиспользованный разрешенный остаток выплат</w:t>
            </w:r>
          </w:p>
        </w:tc>
        <w:tc>
          <w:tcPr>
            <w:tcW w:w="672" w:type="dxa"/>
            <w:vMerge w:val="restart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7D27A9">
        <w:tc>
          <w:tcPr>
            <w:tcW w:w="907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69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3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2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73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4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2955" w:type="dxa"/>
            <w:gridSpan w:val="5"/>
          </w:tcPr>
          <w:p w:rsidR="007D27A9" w:rsidRDefault="00A30702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3013" w:type="dxa"/>
            <w:gridSpan w:val="5"/>
          </w:tcPr>
          <w:p w:rsidR="007D27A9" w:rsidRDefault="00A30702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55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585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63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907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69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3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2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73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4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444" w:type="dxa"/>
            <w:gridSpan w:val="4"/>
          </w:tcPr>
          <w:p w:rsidR="007D27A9" w:rsidRDefault="00A3070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52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489" w:type="dxa"/>
            <w:gridSpan w:val="4"/>
          </w:tcPr>
          <w:p w:rsidR="007D27A9" w:rsidRDefault="00A3070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55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907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69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3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2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73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4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99" w:type="dxa"/>
          </w:tcPr>
          <w:p w:rsidR="007D27A9" w:rsidRDefault="00A30702">
            <w:pPr>
              <w:pStyle w:val="ConsPlusNormal"/>
              <w:jc w:val="center"/>
            </w:pPr>
            <w:r>
              <w:t>Текущий финансовый год</w:t>
            </w:r>
          </w:p>
        </w:tc>
        <w:tc>
          <w:tcPr>
            <w:tcW w:w="613" w:type="dxa"/>
          </w:tcPr>
          <w:p w:rsidR="007D27A9" w:rsidRDefault="00A30702">
            <w:pPr>
              <w:pStyle w:val="ConsPlusNormal"/>
              <w:jc w:val="center"/>
            </w:pPr>
            <w:r>
              <w:t>Первый год планового периода</w:t>
            </w:r>
          </w:p>
        </w:tc>
        <w:tc>
          <w:tcPr>
            <w:tcW w:w="615" w:type="dxa"/>
          </w:tcPr>
          <w:p w:rsidR="007D27A9" w:rsidRDefault="00A30702">
            <w:pPr>
              <w:pStyle w:val="ConsPlusNormal"/>
              <w:jc w:val="center"/>
            </w:pPr>
            <w:r>
              <w:t>Второй год планового периода</w:t>
            </w:r>
          </w:p>
        </w:tc>
        <w:tc>
          <w:tcPr>
            <w:tcW w:w="617" w:type="dxa"/>
          </w:tcPr>
          <w:p w:rsidR="007D27A9" w:rsidRDefault="00A30702">
            <w:pPr>
              <w:pStyle w:val="ConsPlusNormal"/>
              <w:jc w:val="center"/>
            </w:pPr>
            <w:r>
              <w:t>Последующие годы</w:t>
            </w:r>
          </w:p>
        </w:tc>
        <w:tc>
          <w:tcPr>
            <w:tcW w:w="52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88" w:type="dxa"/>
          </w:tcPr>
          <w:p w:rsidR="007D27A9" w:rsidRDefault="00A30702">
            <w:pPr>
              <w:pStyle w:val="ConsPlusNormal"/>
              <w:jc w:val="center"/>
            </w:pPr>
            <w:r>
              <w:t>Текущий финансовый год</w:t>
            </w:r>
          </w:p>
        </w:tc>
        <w:tc>
          <w:tcPr>
            <w:tcW w:w="626" w:type="dxa"/>
          </w:tcPr>
          <w:p w:rsidR="007D27A9" w:rsidRDefault="00A30702">
            <w:pPr>
              <w:pStyle w:val="ConsPlusNormal"/>
              <w:jc w:val="center"/>
            </w:pPr>
            <w:r>
              <w:t>Первый год планового периода</w:t>
            </w:r>
          </w:p>
        </w:tc>
        <w:tc>
          <w:tcPr>
            <w:tcW w:w="660" w:type="dxa"/>
          </w:tcPr>
          <w:p w:rsidR="007D27A9" w:rsidRDefault="00A30702">
            <w:pPr>
              <w:pStyle w:val="ConsPlusNormal"/>
              <w:jc w:val="center"/>
            </w:pPr>
            <w:r>
              <w:t>Второй год планового периода</w:t>
            </w:r>
          </w:p>
        </w:tc>
        <w:tc>
          <w:tcPr>
            <w:tcW w:w="615" w:type="dxa"/>
          </w:tcPr>
          <w:p w:rsidR="007D27A9" w:rsidRDefault="00A30702">
            <w:pPr>
              <w:pStyle w:val="ConsPlusNormal"/>
              <w:jc w:val="center"/>
            </w:pPr>
            <w:r>
              <w:t>Последующие годы</w:t>
            </w:r>
          </w:p>
        </w:tc>
        <w:tc>
          <w:tcPr>
            <w:tcW w:w="55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907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1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37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73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1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99" w:type="dxa"/>
          </w:tcPr>
          <w:p w:rsidR="007D27A9" w:rsidRDefault="00A3070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13" w:type="dxa"/>
          </w:tcPr>
          <w:p w:rsidR="007D27A9" w:rsidRDefault="00A3070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15" w:type="dxa"/>
          </w:tcPr>
          <w:p w:rsidR="007D27A9" w:rsidRDefault="00A307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7D27A9" w:rsidRDefault="00A307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4" w:type="dxa"/>
          </w:tcPr>
          <w:p w:rsidR="007D27A9" w:rsidRDefault="00A307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88" w:type="dxa"/>
          </w:tcPr>
          <w:p w:rsidR="007D27A9" w:rsidRDefault="00A307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26" w:type="dxa"/>
          </w:tcPr>
          <w:p w:rsidR="007D27A9" w:rsidRDefault="00A307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60" w:type="dxa"/>
          </w:tcPr>
          <w:p w:rsidR="007D27A9" w:rsidRDefault="00A3070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15" w:type="dxa"/>
          </w:tcPr>
          <w:p w:rsidR="007D27A9" w:rsidRDefault="00A3070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57" w:type="dxa"/>
          </w:tcPr>
          <w:p w:rsidR="007D27A9" w:rsidRDefault="00A3070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85" w:type="dxa"/>
          </w:tcPr>
          <w:p w:rsidR="007D27A9" w:rsidRDefault="00A3070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35" w:type="dxa"/>
          </w:tcPr>
          <w:p w:rsidR="007D27A9" w:rsidRDefault="00A3070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07" w:type="dxa"/>
          </w:tcPr>
          <w:p w:rsidR="007D27A9" w:rsidRDefault="00A3070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72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21</w:t>
            </w: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9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2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7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4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9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5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691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7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20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73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4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9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5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691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637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720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773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4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9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5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691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7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20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73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4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9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5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235" w:type="dxa"/>
            <w:gridSpan w:val="3"/>
            <w:tcBorders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77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4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9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5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tcBorders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t>3. Операции по казначейскому обеспечению обязательств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0"/>
        <w:gridCol w:w="1785"/>
        <w:gridCol w:w="2265"/>
        <w:gridCol w:w="1455"/>
        <w:gridCol w:w="1260"/>
        <w:gridCol w:w="855"/>
        <w:gridCol w:w="1019"/>
        <w:gridCol w:w="959"/>
        <w:gridCol w:w="1214"/>
        <w:gridCol w:w="1230"/>
      </w:tblGrid>
      <w:tr w:rsidR="007D27A9">
        <w:tc>
          <w:tcPr>
            <w:tcW w:w="153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1785" w:type="dxa"/>
          </w:tcPr>
          <w:p w:rsidR="007D27A9" w:rsidRDefault="00A30702">
            <w:pPr>
              <w:pStyle w:val="ConsPlusNormal"/>
              <w:jc w:val="center"/>
            </w:pPr>
            <w:r>
              <w:t>Код направления расходования целевых средств</w:t>
            </w:r>
          </w:p>
        </w:tc>
        <w:tc>
          <w:tcPr>
            <w:tcW w:w="2265" w:type="dxa"/>
          </w:tcPr>
          <w:p w:rsidR="007D27A9" w:rsidRDefault="00A30702">
            <w:pPr>
              <w:pStyle w:val="ConsPlusNormal"/>
              <w:jc w:val="center"/>
            </w:pPr>
            <w:r>
              <w:t>Уникальный код объекта (код мероприятия по информатизации)</w:t>
            </w:r>
          </w:p>
        </w:tc>
        <w:tc>
          <w:tcPr>
            <w:tcW w:w="1455" w:type="dxa"/>
          </w:tcPr>
          <w:p w:rsidR="007D27A9" w:rsidRDefault="00A30702">
            <w:pPr>
              <w:pStyle w:val="ConsPlusNormal"/>
              <w:jc w:val="center"/>
            </w:pPr>
            <w:r>
              <w:t>Аналитический код бюджетного кредита</w:t>
            </w:r>
          </w:p>
        </w:tc>
        <w:tc>
          <w:tcPr>
            <w:tcW w:w="1260" w:type="dxa"/>
          </w:tcPr>
          <w:p w:rsidR="007D27A9" w:rsidRDefault="00A30702">
            <w:pPr>
              <w:pStyle w:val="ConsPlusNormal"/>
              <w:jc w:val="center"/>
            </w:pPr>
            <w:r>
              <w:t>Остаток на начало года</w:t>
            </w:r>
          </w:p>
        </w:tc>
        <w:tc>
          <w:tcPr>
            <w:tcW w:w="855" w:type="dxa"/>
          </w:tcPr>
          <w:p w:rsidR="007D27A9" w:rsidRDefault="00A30702">
            <w:pPr>
              <w:pStyle w:val="ConsPlusNormal"/>
              <w:jc w:val="center"/>
            </w:pPr>
            <w:r>
              <w:t>Получено</w:t>
            </w:r>
          </w:p>
        </w:tc>
        <w:tc>
          <w:tcPr>
            <w:tcW w:w="1019" w:type="dxa"/>
          </w:tcPr>
          <w:p w:rsidR="007D27A9" w:rsidRDefault="00A30702">
            <w:pPr>
              <w:pStyle w:val="ConsPlusNormal"/>
              <w:jc w:val="center"/>
            </w:pPr>
            <w:r>
              <w:t>Переведено</w:t>
            </w:r>
          </w:p>
        </w:tc>
        <w:tc>
          <w:tcPr>
            <w:tcW w:w="959" w:type="dxa"/>
          </w:tcPr>
          <w:p w:rsidR="007D27A9" w:rsidRDefault="00A30702">
            <w:pPr>
              <w:pStyle w:val="ConsPlusNormal"/>
              <w:jc w:val="center"/>
            </w:pPr>
            <w:r>
              <w:t>Исполнено</w:t>
            </w:r>
          </w:p>
        </w:tc>
        <w:tc>
          <w:tcPr>
            <w:tcW w:w="1214" w:type="dxa"/>
          </w:tcPr>
          <w:p w:rsidR="007D27A9" w:rsidRDefault="00A30702">
            <w:pPr>
              <w:pStyle w:val="ConsPlusNormal"/>
              <w:jc w:val="center"/>
            </w:pPr>
            <w:r>
              <w:t xml:space="preserve">Остаток на отчетную </w:t>
            </w:r>
            <w:r>
              <w:t>дату</w:t>
            </w:r>
          </w:p>
        </w:tc>
        <w:tc>
          <w:tcPr>
            <w:tcW w:w="1230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7D27A9">
        <w:tc>
          <w:tcPr>
            <w:tcW w:w="153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85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5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55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60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5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19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59" w:type="dxa"/>
          </w:tcPr>
          <w:p w:rsidR="007D27A9" w:rsidRDefault="00A3070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14" w:type="dxa"/>
          </w:tcPr>
          <w:p w:rsidR="007D27A9" w:rsidRDefault="00A3070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10</w:t>
            </w: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153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6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01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5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1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30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1530" w:type="dxa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1785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5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5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01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5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1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30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1530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785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265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455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01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5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1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30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1530" w:type="dxa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1785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5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55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01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5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1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30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7035" w:type="dxa"/>
            <w:gridSpan w:val="4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12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01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5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1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30" w:type="dxa"/>
            <w:tcBorders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1985"/>
        <w:gridCol w:w="340"/>
      </w:tblGrid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right"/>
            </w:pPr>
          </w:p>
        </w:tc>
      </w:tr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right"/>
            </w:pPr>
          </w:p>
        </w:tc>
      </w:tr>
    </w:tbl>
    <w:p w:rsidR="007D27A9" w:rsidRDefault="007D27A9">
      <w:pPr>
        <w:pStyle w:val="ConsPlusNormal"/>
        <w:sectPr w:rsidR="007D27A9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11</w:t>
      </w:r>
    </w:p>
    <w:p w:rsidR="007D27A9" w:rsidRDefault="00A30702">
      <w:pPr>
        <w:pStyle w:val="ConsPlusNormal"/>
        <w:jc w:val="right"/>
      </w:pPr>
      <w:r>
        <w:t>к Порядку открытия лицевых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участникам</w:t>
      </w:r>
    </w:p>
    <w:p w:rsidR="007D27A9" w:rsidRDefault="00A30702">
      <w:pPr>
        <w:pStyle w:val="ConsPlusNormal"/>
        <w:jc w:val="right"/>
      </w:pPr>
      <w:r>
        <w:t>казначейского сопровождения,</w:t>
      </w:r>
    </w:p>
    <w:p w:rsidR="007D27A9" w:rsidRDefault="00A30702">
      <w:pPr>
        <w:pStyle w:val="ConsPlusNormal"/>
        <w:jc w:val="right"/>
      </w:pPr>
      <w:r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7D27A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(в ред. Приказа</w:t>
            </w:r>
            <w:r>
              <w:rPr>
                <w:color w:val="392C69"/>
              </w:rPr>
              <w:t xml:space="preserve">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0"/>
        <w:gridCol w:w="2817"/>
        <w:gridCol w:w="5437"/>
      </w:tblGrid>
      <w:tr w:rsidR="007D27A9">
        <w:tc>
          <w:tcPr>
            <w:tcW w:w="13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bookmarkStart w:id="31" w:name="P1848"/>
            <w:bookmarkEnd w:id="31"/>
            <w:r>
              <w:t>АКТ</w:t>
            </w:r>
          </w:p>
          <w:p w:rsidR="007D27A9" w:rsidRDefault="00A30702">
            <w:pPr>
              <w:pStyle w:val="ConsPlusNormal"/>
              <w:jc w:val="center"/>
            </w:pPr>
            <w:r>
              <w:t>приемки-передачи показателей лицевого счета</w:t>
            </w:r>
          </w:p>
        </w:tc>
      </w:tr>
      <w:tr w:rsidR="007D27A9"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5437" w:type="dxa"/>
            <w:tcBorders>
              <w:top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0"/>
        <w:gridCol w:w="4845"/>
        <w:gridCol w:w="3151"/>
        <w:gridCol w:w="1563"/>
      </w:tblGrid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от "__" _______ 20__ г.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Коды</w:t>
            </w: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0531375</w:t>
            </w: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Передающая сторона: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 xml:space="preserve">Территориальный орган </w:t>
            </w:r>
            <w:r>
              <w:lastRenderedPageBreak/>
              <w:t>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Принимающая сторона: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Территориальный орган 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383</w:t>
            </w:r>
          </w:p>
        </w:tc>
      </w:tr>
      <w:tr w:rsidR="007D27A9">
        <w:tblPrEx>
          <w:tblBorders>
            <w:right w:val="nil"/>
          </w:tblBorders>
        </w:tblPrEx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Основание для передачи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t>Остаток средств на лицевом счете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4"/>
        <w:gridCol w:w="1874"/>
        <w:gridCol w:w="1855"/>
        <w:gridCol w:w="1170"/>
        <w:gridCol w:w="1890"/>
        <w:gridCol w:w="933"/>
        <w:gridCol w:w="1986"/>
        <w:gridCol w:w="1987"/>
      </w:tblGrid>
      <w:tr w:rsidR="007D27A9">
        <w:tc>
          <w:tcPr>
            <w:tcW w:w="3748" w:type="dxa"/>
            <w:gridSpan w:val="2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Аналитический код раздела</w:t>
            </w:r>
          </w:p>
        </w:tc>
        <w:tc>
          <w:tcPr>
            <w:tcW w:w="1855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3060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4906" w:type="dxa"/>
            <w:gridSpan w:val="3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7D27A9">
        <w:tc>
          <w:tcPr>
            <w:tcW w:w="1874" w:type="dxa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передающей стороны</w:t>
            </w:r>
          </w:p>
        </w:tc>
        <w:tc>
          <w:tcPr>
            <w:tcW w:w="187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принимающей стороны</w:t>
            </w:r>
          </w:p>
        </w:tc>
        <w:tc>
          <w:tcPr>
            <w:tcW w:w="185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17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9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 том числе без права расходования</w:t>
            </w:r>
          </w:p>
        </w:tc>
        <w:tc>
          <w:tcPr>
            <w:tcW w:w="933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973" w:type="dxa"/>
            <w:gridSpan w:val="2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7D27A9">
        <w:tc>
          <w:tcPr>
            <w:tcW w:w="1874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85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17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89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933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3973" w:type="dxa"/>
            <w:gridSpan w:val="2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неразрешенный к использованию</w:t>
            </w:r>
          </w:p>
        </w:tc>
      </w:tr>
      <w:tr w:rsidR="007D27A9">
        <w:tc>
          <w:tcPr>
            <w:tcW w:w="1874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85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17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89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933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986" w:type="dxa"/>
          </w:tcPr>
          <w:p w:rsidR="007D27A9" w:rsidRDefault="00A30702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1987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текущего года</w:t>
            </w:r>
          </w:p>
        </w:tc>
      </w:tr>
      <w:tr w:rsidR="007D27A9">
        <w:tc>
          <w:tcPr>
            <w:tcW w:w="1874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74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55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70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90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33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86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87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8</w:t>
            </w: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87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7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17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9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3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98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987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87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7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17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9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3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98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987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87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7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5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17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9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3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98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987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right w:val="single" w:sz="4" w:space="0" w:color="auto"/>
          </w:tblBorders>
        </w:tblPrEx>
        <w:tc>
          <w:tcPr>
            <w:tcW w:w="5603" w:type="dxa"/>
            <w:gridSpan w:val="3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17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9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3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98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987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2313"/>
      </w:tblGrid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lastRenderedPageBreak/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right"/>
            </w:pPr>
          </w:p>
        </w:tc>
      </w:tr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right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t>с. 2</w:t>
            </w: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t>1. Остаток денежных средств</w:t>
            </w:r>
          </w:p>
        </w:tc>
      </w:tr>
    </w:tbl>
    <w:p w:rsidR="007D27A9" w:rsidRDefault="007D27A9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38"/>
        <w:gridCol w:w="1224"/>
        <w:gridCol w:w="1219"/>
        <w:gridCol w:w="2914"/>
        <w:gridCol w:w="1685"/>
        <w:gridCol w:w="1766"/>
        <w:gridCol w:w="1771"/>
        <w:gridCol w:w="1758"/>
      </w:tblGrid>
      <w:tr w:rsidR="007D27A9">
        <w:tc>
          <w:tcPr>
            <w:tcW w:w="2462" w:type="dxa"/>
            <w:gridSpan w:val="2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Аналитический код раздела</w:t>
            </w:r>
          </w:p>
        </w:tc>
        <w:tc>
          <w:tcPr>
            <w:tcW w:w="1219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4599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5295" w:type="dxa"/>
            <w:gridSpan w:val="3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отчетную дате</w:t>
            </w:r>
          </w:p>
        </w:tc>
      </w:tr>
      <w:tr w:rsidR="007D27A9">
        <w:tc>
          <w:tcPr>
            <w:tcW w:w="1238" w:type="dxa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передающей стороны</w:t>
            </w:r>
          </w:p>
        </w:tc>
        <w:tc>
          <w:tcPr>
            <w:tcW w:w="122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принимающей стороны</w:t>
            </w:r>
          </w:p>
        </w:tc>
        <w:tc>
          <w:tcPr>
            <w:tcW w:w="1219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291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85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 том числе без права расходования</w:t>
            </w:r>
          </w:p>
        </w:tc>
        <w:tc>
          <w:tcPr>
            <w:tcW w:w="1766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29" w:type="dxa"/>
            <w:gridSpan w:val="2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 том числе неразрешенный к использованию</w:t>
            </w:r>
          </w:p>
        </w:tc>
      </w:tr>
      <w:tr w:rsidR="007D27A9">
        <w:tc>
          <w:tcPr>
            <w:tcW w:w="1238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22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219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291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68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766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771" w:type="dxa"/>
          </w:tcPr>
          <w:p w:rsidR="007D27A9" w:rsidRDefault="00A30702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1758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текущего года</w:t>
            </w:r>
          </w:p>
        </w:tc>
      </w:tr>
      <w:tr w:rsidR="007D27A9">
        <w:tc>
          <w:tcPr>
            <w:tcW w:w="1238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24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19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14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85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66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71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58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8</w:t>
            </w: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3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1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91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6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7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5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3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1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91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6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7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58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right w:val="single" w:sz="4" w:space="0" w:color="auto"/>
          </w:tblBorders>
        </w:tblPrEx>
        <w:tc>
          <w:tcPr>
            <w:tcW w:w="2462" w:type="dxa"/>
            <w:gridSpan w:val="2"/>
            <w:tcBorders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219" w:type="dxa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Итого:</w:t>
            </w:r>
          </w:p>
        </w:tc>
        <w:tc>
          <w:tcPr>
            <w:tcW w:w="291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6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7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58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t>2. Сведения об операциях с целевыми средствами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9"/>
        <w:gridCol w:w="671"/>
        <w:gridCol w:w="686"/>
        <w:gridCol w:w="614"/>
        <w:gridCol w:w="605"/>
        <w:gridCol w:w="731"/>
        <w:gridCol w:w="769"/>
        <w:gridCol w:w="600"/>
        <w:gridCol w:w="878"/>
        <w:gridCol w:w="524"/>
        <w:gridCol w:w="539"/>
        <w:gridCol w:w="624"/>
        <w:gridCol w:w="623"/>
        <w:gridCol w:w="461"/>
        <w:gridCol w:w="545"/>
        <w:gridCol w:w="680"/>
        <w:gridCol w:w="639"/>
        <w:gridCol w:w="673"/>
        <w:gridCol w:w="737"/>
        <w:gridCol w:w="549"/>
        <w:gridCol w:w="570"/>
      </w:tblGrid>
      <w:tr w:rsidR="007D27A9">
        <w:tc>
          <w:tcPr>
            <w:tcW w:w="1530" w:type="dxa"/>
            <w:gridSpan w:val="2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Аналитический код раздела</w:t>
            </w:r>
          </w:p>
        </w:tc>
        <w:tc>
          <w:tcPr>
            <w:tcW w:w="686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 xml:space="preserve">Код источника поступлений </w:t>
            </w:r>
            <w:r>
              <w:lastRenderedPageBreak/>
              <w:t>целевых средств</w:t>
            </w:r>
          </w:p>
        </w:tc>
        <w:tc>
          <w:tcPr>
            <w:tcW w:w="1219" w:type="dxa"/>
            <w:gridSpan w:val="2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Код направления расходования целевых средств</w:t>
            </w:r>
          </w:p>
        </w:tc>
        <w:tc>
          <w:tcPr>
            <w:tcW w:w="731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 xml:space="preserve">Уникальный код объекта (код </w:t>
            </w:r>
            <w:r>
              <w:lastRenderedPageBreak/>
              <w:t>мероприятия по информатизации)</w:t>
            </w:r>
          </w:p>
        </w:tc>
        <w:tc>
          <w:tcPr>
            <w:tcW w:w="769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 xml:space="preserve">Аналитический код бюджетного </w:t>
            </w:r>
            <w:r>
              <w:lastRenderedPageBreak/>
              <w:t>кредита</w:t>
            </w:r>
          </w:p>
        </w:tc>
        <w:tc>
          <w:tcPr>
            <w:tcW w:w="60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Разрешенный к использован</w:t>
            </w:r>
            <w:r>
              <w:lastRenderedPageBreak/>
              <w:t>ию остаток на начало 20__ года</w:t>
            </w:r>
          </w:p>
        </w:tc>
        <w:tc>
          <w:tcPr>
            <w:tcW w:w="878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Суммы возврата дебиторской задолженност</w:t>
            </w:r>
            <w:r>
              <w:lastRenderedPageBreak/>
              <w:t>и прошлых лет. разрешенные к использованию</w:t>
            </w:r>
          </w:p>
        </w:tc>
        <w:tc>
          <w:tcPr>
            <w:tcW w:w="6045" w:type="dxa"/>
            <w:gridSpan w:val="10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Планируемые</w:t>
            </w:r>
          </w:p>
        </w:tc>
        <w:tc>
          <w:tcPr>
            <w:tcW w:w="1119" w:type="dxa"/>
            <w:gridSpan w:val="2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Фактически</w:t>
            </w:r>
            <w:r>
              <w:t>е</w:t>
            </w:r>
          </w:p>
        </w:tc>
      </w:tr>
      <w:tr w:rsidR="007D27A9">
        <w:tc>
          <w:tcPr>
            <w:tcW w:w="1530" w:type="dxa"/>
            <w:gridSpan w:val="2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686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219" w:type="dxa"/>
            <w:gridSpan w:val="2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3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69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0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78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2771" w:type="dxa"/>
            <w:gridSpan w:val="5"/>
          </w:tcPr>
          <w:p w:rsidR="007D27A9" w:rsidRDefault="00A30702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3274" w:type="dxa"/>
            <w:gridSpan w:val="5"/>
          </w:tcPr>
          <w:p w:rsidR="007D27A9" w:rsidRDefault="00A30702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549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570" w:type="dxa"/>
            <w:vMerge w:val="restart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выплаты</w:t>
            </w:r>
          </w:p>
        </w:tc>
      </w:tr>
      <w:tr w:rsidR="007D27A9">
        <w:tc>
          <w:tcPr>
            <w:tcW w:w="859" w:type="dxa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 xml:space="preserve">передающей </w:t>
            </w:r>
            <w:r>
              <w:lastRenderedPageBreak/>
              <w:t>стороны</w:t>
            </w:r>
          </w:p>
        </w:tc>
        <w:tc>
          <w:tcPr>
            <w:tcW w:w="671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принима</w:t>
            </w:r>
            <w:r>
              <w:lastRenderedPageBreak/>
              <w:t>ющей стороны</w:t>
            </w:r>
          </w:p>
        </w:tc>
        <w:tc>
          <w:tcPr>
            <w:tcW w:w="686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219" w:type="dxa"/>
            <w:gridSpan w:val="2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3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69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0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78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247" w:type="dxa"/>
            <w:gridSpan w:val="4"/>
          </w:tcPr>
          <w:p w:rsidR="007D27A9" w:rsidRDefault="00A3070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545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29" w:type="dxa"/>
            <w:gridSpan w:val="4"/>
          </w:tcPr>
          <w:p w:rsidR="007D27A9" w:rsidRDefault="00A3070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549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70" w:type="dxa"/>
            <w:vMerge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859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67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86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14" w:type="dxa"/>
          </w:tcPr>
          <w:p w:rsidR="007D27A9" w:rsidRDefault="00A30702">
            <w:pPr>
              <w:pStyle w:val="ConsPlusNormal"/>
              <w:jc w:val="center"/>
            </w:pPr>
            <w:r>
              <w:t>укрупненный</w:t>
            </w:r>
          </w:p>
        </w:tc>
        <w:tc>
          <w:tcPr>
            <w:tcW w:w="605" w:type="dxa"/>
          </w:tcPr>
          <w:p w:rsidR="007D27A9" w:rsidRDefault="00A30702">
            <w:pPr>
              <w:pStyle w:val="ConsPlusNormal"/>
              <w:jc w:val="center"/>
            </w:pPr>
            <w:r>
              <w:t>детализированный</w:t>
            </w:r>
          </w:p>
        </w:tc>
        <w:tc>
          <w:tcPr>
            <w:tcW w:w="73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69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0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78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39" w:type="dxa"/>
          </w:tcPr>
          <w:p w:rsidR="007D27A9" w:rsidRDefault="00A30702">
            <w:pPr>
              <w:pStyle w:val="ConsPlusNormal"/>
              <w:jc w:val="center"/>
            </w:pPr>
            <w:r>
              <w:t>Текущий финансовый год</w:t>
            </w:r>
          </w:p>
        </w:tc>
        <w:tc>
          <w:tcPr>
            <w:tcW w:w="624" w:type="dxa"/>
          </w:tcPr>
          <w:p w:rsidR="007D27A9" w:rsidRDefault="00A30702">
            <w:pPr>
              <w:pStyle w:val="ConsPlusNormal"/>
              <w:jc w:val="center"/>
            </w:pPr>
            <w:r>
              <w:t>Первый год планового периода</w:t>
            </w:r>
          </w:p>
        </w:tc>
        <w:tc>
          <w:tcPr>
            <w:tcW w:w="623" w:type="dxa"/>
          </w:tcPr>
          <w:p w:rsidR="007D27A9" w:rsidRDefault="00A30702">
            <w:pPr>
              <w:pStyle w:val="ConsPlusNormal"/>
              <w:jc w:val="center"/>
            </w:pPr>
            <w:r>
              <w:t>Второй год планового периода</w:t>
            </w:r>
          </w:p>
        </w:tc>
        <w:tc>
          <w:tcPr>
            <w:tcW w:w="461" w:type="dxa"/>
          </w:tcPr>
          <w:p w:rsidR="007D27A9" w:rsidRDefault="00A30702">
            <w:pPr>
              <w:pStyle w:val="ConsPlusNormal"/>
              <w:jc w:val="center"/>
            </w:pPr>
            <w:r>
              <w:t>Последующие годы</w:t>
            </w:r>
          </w:p>
        </w:tc>
        <w:tc>
          <w:tcPr>
            <w:tcW w:w="54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80" w:type="dxa"/>
          </w:tcPr>
          <w:p w:rsidR="007D27A9" w:rsidRDefault="00A30702">
            <w:pPr>
              <w:pStyle w:val="ConsPlusNormal"/>
              <w:jc w:val="center"/>
            </w:pPr>
            <w:r>
              <w:t>Текущий финансовый год</w:t>
            </w:r>
          </w:p>
        </w:tc>
        <w:tc>
          <w:tcPr>
            <w:tcW w:w="639" w:type="dxa"/>
          </w:tcPr>
          <w:p w:rsidR="007D27A9" w:rsidRDefault="00A30702">
            <w:pPr>
              <w:pStyle w:val="ConsPlusNormal"/>
              <w:jc w:val="center"/>
            </w:pPr>
            <w:r>
              <w:t>Первый год планового периода</w:t>
            </w:r>
          </w:p>
        </w:tc>
        <w:tc>
          <w:tcPr>
            <w:tcW w:w="673" w:type="dxa"/>
          </w:tcPr>
          <w:p w:rsidR="007D27A9" w:rsidRDefault="00A30702">
            <w:pPr>
              <w:pStyle w:val="ConsPlusNormal"/>
              <w:jc w:val="center"/>
            </w:pPr>
            <w:r>
              <w:t>Второй год планового периода</w:t>
            </w:r>
          </w:p>
        </w:tc>
        <w:tc>
          <w:tcPr>
            <w:tcW w:w="737" w:type="dxa"/>
          </w:tcPr>
          <w:p w:rsidR="007D27A9" w:rsidRDefault="00A30702">
            <w:pPr>
              <w:pStyle w:val="ConsPlusNormal"/>
              <w:jc w:val="center"/>
            </w:pPr>
            <w:r>
              <w:t>Последующие годы</w:t>
            </w:r>
          </w:p>
        </w:tc>
        <w:tc>
          <w:tcPr>
            <w:tcW w:w="549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70" w:type="dxa"/>
            <w:vMerge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859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1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6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14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05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1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69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00" w:type="dxa"/>
          </w:tcPr>
          <w:p w:rsidR="007D27A9" w:rsidRDefault="00A3070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78" w:type="dxa"/>
          </w:tcPr>
          <w:p w:rsidR="007D27A9" w:rsidRDefault="00A3070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4" w:type="dxa"/>
          </w:tcPr>
          <w:p w:rsidR="007D27A9" w:rsidRDefault="00A307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39" w:type="dxa"/>
          </w:tcPr>
          <w:p w:rsidR="007D27A9" w:rsidRDefault="00A307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7D27A9" w:rsidRDefault="00A307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3" w:type="dxa"/>
          </w:tcPr>
          <w:p w:rsidR="007D27A9" w:rsidRDefault="00A307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61" w:type="dxa"/>
          </w:tcPr>
          <w:p w:rsidR="007D27A9" w:rsidRDefault="00A307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45" w:type="dxa"/>
          </w:tcPr>
          <w:p w:rsidR="007D27A9" w:rsidRDefault="00A3070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0" w:type="dxa"/>
          </w:tcPr>
          <w:p w:rsidR="007D27A9" w:rsidRDefault="00A3070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39" w:type="dxa"/>
          </w:tcPr>
          <w:p w:rsidR="007D27A9" w:rsidRDefault="00A3070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73" w:type="dxa"/>
          </w:tcPr>
          <w:p w:rsidR="007D27A9" w:rsidRDefault="00A3070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37" w:type="dxa"/>
          </w:tcPr>
          <w:p w:rsidR="007D27A9" w:rsidRDefault="00A3070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49" w:type="dxa"/>
          </w:tcPr>
          <w:p w:rsidR="007D27A9" w:rsidRDefault="00A3070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70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21</w:t>
            </w: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8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0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3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6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0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7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3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46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4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8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3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4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70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530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68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4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05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1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9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00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7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3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46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4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8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3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4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70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9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671" w:type="dxa"/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68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4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605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731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769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600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7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3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46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4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8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3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4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70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530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68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4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05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1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9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00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7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3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46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4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8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3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4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70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right w:val="single" w:sz="4" w:space="0" w:color="auto"/>
          </w:tblBorders>
        </w:tblPrEx>
        <w:tc>
          <w:tcPr>
            <w:tcW w:w="4166" w:type="dxa"/>
            <w:gridSpan w:val="6"/>
            <w:tcBorders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769" w:type="dxa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60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7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3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46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4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8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3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4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70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t>3. Операции по казначейскому обеспечению обязательств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9"/>
        <w:gridCol w:w="1680"/>
        <w:gridCol w:w="989"/>
        <w:gridCol w:w="1848"/>
        <w:gridCol w:w="691"/>
        <w:gridCol w:w="840"/>
        <w:gridCol w:w="926"/>
        <w:gridCol w:w="768"/>
        <w:gridCol w:w="922"/>
        <w:gridCol w:w="707"/>
        <w:gridCol w:w="926"/>
        <w:gridCol w:w="912"/>
        <w:gridCol w:w="694"/>
      </w:tblGrid>
      <w:tr w:rsidR="007D27A9">
        <w:tc>
          <w:tcPr>
            <w:tcW w:w="3379" w:type="dxa"/>
            <w:gridSpan w:val="2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Аналитический код раздела</w:t>
            </w:r>
          </w:p>
        </w:tc>
        <w:tc>
          <w:tcPr>
            <w:tcW w:w="989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Код источника поступл</w:t>
            </w:r>
            <w:r>
              <w:lastRenderedPageBreak/>
              <w:t>ений целевых средств</w:t>
            </w:r>
          </w:p>
        </w:tc>
        <w:tc>
          <w:tcPr>
            <w:tcW w:w="2539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Код направления расходования целевых средств</w:t>
            </w:r>
          </w:p>
        </w:tc>
        <w:tc>
          <w:tcPr>
            <w:tcW w:w="84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Уникальный код объект</w:t>
            </w:r>
            <w:r>
              <w:lastRenderedPageBreak/>
              <w:t>а (код мероприятия по информатизации)</w:t>
            </w:r>
          </w:p>
        </w:tc>
        <w:tc>
          <w:tcPr>
            <w:tcW w:w="926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Аналитический код бюджет</w:t>
            </w:r>
            <w:r>
              <w:lastRenderedPageBreak/>
              <w:t>ного кредита</w:t>
            </w:r>
          </w:p>
        </w:tc>
        <w:tc>
          <w:tcPr>
            <w:tcW w:w="768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Остаток на начало года</w:t>
            </w:r>
          </w:p>
        </w:tc>
        <w:tc>
          <w:tcPr>
            <w:tcW w:w="922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Получено</w:t>
            </w:r>
          </w:p>
        </w:tc>
        <w:tc>
          <w:tcPr>
            <w:tcW w:w="70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Переведено</w:t>
            </w:r>
          </w:p>
        </w:tc>
        <w:tc>
          <w:tcPr>
            <w:tcW w:w="1838" w:type="dxa"/>
            <w:gridSpan w:val="2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Исполнено</w:t>
            </w:r>
          </w:p>
        </w:tc>
        <w:tc>
          <w:tcPr>
            <w:tcW w:w="69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Остаток</w:t>
            </w:r>
          </w:p>
        </w:tc>
      </w:tr>
      <w:tr w:rsidR="007D27A9">
        <w:trPr>
          <w:trHeight w:val="276"/>
        </w:trPr>
        <w:tc>
          <w:tcPr>
            <w:tcW w:w="1699" w:type="dxa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 xml:space="preserve">передающей </w:t>
            </w:r>
            <w:r>
              <w:lastRenderedPageBreak/>
              <w:t>стороны</w:t>
            </w:r>
          </w:p>
        </w:tc>
        <w:tc>
          <w:tcPr>
            <w:tcW w:w="168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 xml:space="preserve">принимающей </w:t>
            </w:r>
            <w:r>
              <w:lastRenderedPageBreak/>
              <w:t>стороны</w:t>
            </w:r>
          </w:p>
        </w:tc>
        <w:tc>
          <w:tcPr>
            <w:tcW w:w="989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848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укрупненный</w:t>
            </w:r>
          </w:p>
        </w:tc>
        <w:tc>
          <w:tcPr>
            <w:tcW w:w="691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детал</w:t>
            </w:r>
            <w:r>
              <w:lastRenderedPageBreak/>
              <w:t>изированный</w:t>
            </w:r>
          </w:p>
        </w:tc>
        <w:tc>
          <w:tcPr>
            <w:tcW w:w="84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926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68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922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0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838" w:type="dxa"/>
            <w:gridSpan w:val="2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94" w:type="dxa"/>
            <w:vMerge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1699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68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989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848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9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4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926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68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922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0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926" w:type="dxa"/>
          </w:tcPr>
          <w:p w:rsidR="007D27A9" w:rsidRDefault="00A30702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912" w:type="dxa"/>
          </w:tcPr>
          <w:p w:rsidR="007D27A9" w:rsidRDefault="00A30702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694" w:type="dxa"/>
            <w:vMerge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1699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80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8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91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26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68" w:type="dxa"/>
          </w:tcPr>
          <w:p w:rsidR="007D27A9" w:rsidRDefault="00A3070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22" w:type="dxa"/>
          </w:tcPr>
          <w:p w:rsidR="007D27A9" w:rsidRDefault="00A3070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07" w:type="dxa"/>
          </w:tcPr>
          <w:p w:rsidR="007D27A9" w:rsidRDefault="00A307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26" w:type="dxa"/>
          </w:tcPr>
          <w:p w:rsidR="007D27A9" w:rsidRDefault="00A307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12" w:type="dxa"/>
          </w:tcPr>
          <w:p w:rsidR="007D27A9" w:rsidRDefault="00A307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4" w:type="dxa"/>
          </w:tcPr>
          <w:p w:rsidR="007D27A9" w:rsidRDefault="00A30702">
            <w:pPr>
              <w:pStyle w:val="ConsPlusNormal"/>
              <w:jc w:val="center"/>
            </w:pPr>
            <w:r>
              <w:t>13</w:t>
            </w: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169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8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8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4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9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4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2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06" w:type="dxa"/>
            <w:gridSpan w:val="2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3379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98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48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91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0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26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2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06" w:type="dxa"/>
            <w:gridSpan w:val="2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1699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80" w:type="dxa"/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98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48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691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40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926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7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2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06" w:type="dxa"/>
            <w:gridSpan w:val="2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3379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98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48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91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0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26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2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06" w:type="dxa"/>
            <w:gridSpan w:val="2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6907" w:type="dxa"/>
            <w:gridSpan w:val="5"/>
            <w:tcBorders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840" w:type="dxa"/>
            <w:tcBorders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926" w:type="dxa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7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2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9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06" w:type="dxa"/>
            <w:gridSpan w:val="2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08"/>
        <w:gridCol w:w="340"/>
        <w:gridCol w:w="1517"/>
        <w:gridCol w:w="340"/>
        <w:gridCol w:w="1340"/>
        <w:gridCol w:w="340"/>
        <w:gridCol w:w="1295"/>
        <w:gridCol w:w="340"/>
        <w:gridCol w:w="1650"/>
        <w:gridCol w:w="340"/>
        <w:gridCol w:w="1373"/>
        <w:gridCol w:w="340"/>
        <w:gridCol w:w="1235"/>
        <w:gridCol w:w="340"/>
        <w:gridCol w:w="1190"/>
      </w:tblGrid>
      <w:tr w:rsidR="007D27A9"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(телефон)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51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ind w:firstLine="850"/>
              <w:jc w:val="both"/>
            </w:pPr>
            <w: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Передающая сторона: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3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Принимающая сторона: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1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 xml:space="preserve">Руководитель территориального органа </w:t>
            </w:r>
            <w:r>
              <w:lastRenderedPageBreak/>
              <w:t>Федерального казначейства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 xml:space="preserve">Руководитель территориального органа </w:t>
            </w:r>
            <w:r>
              <w:lastRenderedPageBreak/>
              <w:t>Федерального казначейства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1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 xml:space="preserve">(расшифровка </w:t>
            </w:r>
            <w:r>
              <w:lastRenderedPageBreak/>
              <w:t>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 xml:space="preserve">(расшифровка </w:t>
            </w:r>
            <w:r>
              <w:lastRenderedPageBreak/>
              <w:t>подписи)</w:t>
            </w:r>
          </w:p>
        </w:tc>
      </w:tr>
      <w:tr w:rsidR="007D27A9">
        <w:tc>
          <w:tcPr>
            <w:tcW w:w="1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lastRenderedPageBreak/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1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</w:t>
            </w:r>
            <w:r>
              <w:t>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7D27A9">
        <w:tc>
          <w:tcPr>
            <w:tcW w:w="51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ind w:firstLine="850"/>
              <w:jc w:val="both"/>
            </w:pPr>
            <w: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49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ind w:firstLine="850"/>
              <w:jc w:val="both"/>
            </w:pPr>
            <w: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6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 xml:space="preserve">Указанные в данном Акте показатели подтверждаю </w:t>
            </w:r>
            <w:hyperlink w:anchor="P2465" w:tooltip="&lt;*&gt; Поле заполняется в случае приемки-передачи показателя от одного участника казначейского сопровождения другому участнику казначейского сопровождения.">
              <w:r>
                <w:rPr>
                  <w:color w:val="0000FF"/>
                </w:rPr>
                <w:t>&lt;*&gt;</w:t>
              </w:r>
            </w:hyperlink>
            <w: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Передающая сторона: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48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Принимающая сторона: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44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48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(полное наименование участника казначейского сопровождения)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44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(полное наименование участника казначейского сопровождения)</w:t>
            </w:r>
          </w:p>
        </w:tc>
      </w:tr>
      <w:tr w:rsidR="007D27A9">
        <w:tc>
          <w:tcPr>
            <w:tcW w:w="1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</w:tr>
      <w:tr w:rsidR="007D27A9">
        <w:tc>
          <w:tcPr>
            <w:tcW w:w="1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7D27A9">
        <w:tc>
          <w:tcPr>
            <w:tcW w:w="1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c>
          <w:tcPr>
            <w:tcW w:w="1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7D27A9">
        <w:tc>
          <w:tcPr>
            <w:tcW w:w="51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ind w:firstLine="850"/>
              <w:jc w:val="both"/>
            </w:pPr>
            <w: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49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ind w:firstLine="850"/>
              <w:jc w:val="both"/>
            </w:pPr>
            <w: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1985"/>
        <w:gridCol w:w="340"/>
      </w:tblGrid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right"/>
            </w:pPr>
          </w:p>
        </w:tc>
      </w:tr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right"/>
            </w:pPr>
          </w:p>
        </w:tc>
      </w:tr>
    </w:tbl>
    <w:p w:rsidR="007D27A9" w:rsidRDefault="007D27A9">
      <w:pPr>
        <w:pStyle w:val="ConsPlusNormal"/>
        <w:sectPr w:rsidR="007D27A9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D27A9" w:rsidRDefault="007D27A9">
      <w:pPr>
        <w:pStyle w:val="ConsPlusNormal"/>
        <w:jc w:val="right"/>
      </w:pPr>
    </w:p>
    <w:p w:rsidR="007D27A9" w:rsidRDefault="00A30702">
      <w:pPr>
        <w:pStyle w:val="ConsPlusNormal"/>
        <w:ind w:firstLine="540"/>
        <w:jc w:val="both"/>
      </w:pPr>
      <w:r>
        <w:t>--------------------------------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32" w:name="P2465"/>
      <w:bookmarkEnd w:id="32"/>
      <w:r>
        <w:t>&lt;*&gt; Поле заполняется в случае приемки-передачи показателя от одного участника казначейского сопровождения другому участнику казначейского сопровождения.</w:t>
      </w:r>
    </w:p>
    <w:p w:rsidR="007D27A9" w:rsidRDefault="007D27A9">
      <w:pPr>
        <w:pStyle w:val="ConsPlusNormal"/>
        <w:ind w:firstLine="540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12</w:t>
      </w:r>
    </w:p>
    <w:p w:rsidR="007D27A9" w:rsidRDefault="00A30702">
      <w:pPr>
        <w:pStyle w:val="ConsPlusNormal"/>
        <w:jc w:val="right"/>
      </w:pPr>
      <w:r>
        <w:t>к Порядку открытия лицевых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участникам</w:t>
      </w:r>
    </w:p>
    <w:p w:rsidR="007D27A9" w:rsidRDefault="00A30702">
      <w:pPr>
        <w:pStyle w:val="ConsPlusNormal"/>
        <w:jc w:val="right"/>
      </w:pPr>
      <w:r>
        <w:t>казначейского сопровождения,</w:t>
      </w:r>
    </w:p>
    <w:p w:rsidR="007D27A9" w:rsidRDefault="00A30702">
      <w:pPr>
        <w:pStyle w:val="ConsPlusNormal"/>
        <w:jc w:val="right"/>
      </w:pPr>
      <w:r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7D27A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(в ред. Приказа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0"/>
        <w:gridCol w:w="2817"/>
        <w:gridCol w:w="5437"/>
      </w:tblGrid>
      <w:tr w:rsidR="007D27A9">
        <w:tc>
          <w:tcPr>
            <w:tcW w:w="13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bookmarkStart w:id="33" w:name="P2482"/>
            <w:bookmarkEnd w:id="33"/>
            <w:r>
              <w:t>ПРИЛОЖЕНИЕ К ВЫПИСКЕ</w:t>
            </w:r>
          </w:p>
          <w:p w:rsidR="007D27A9" w:rsidRDefault="00A30702">
            <w:pPr>
              <w:pStyle w:val="ConsPlusNormal"/>
              <w:jc w:val="center"/>
            </w:pPr>
            <w:r>
              <w:t>из лицевого счета</w:t>
            </w:r>
          </w:p>
        </w:tc>
      </w:tr>
      <w:tr w:rsidR="007D27A9"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5437" w:type="dxa"/>
            <w:tcBorders>
              <w:top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0"/>
        <w:gridCol w:w="4845"/>
        <w:gridCol w:w="3151"/>
        <w:gridCol w:w="1563"/>
      </w:tblGrid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за "__" __________ 20__ г.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Коды</w:t>
            </w: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0531373</w:t>
            </w: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Дата предыдущей выписки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lastRenderedPageBreak/>
              <w:t>Территориальный орган 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Периодичность: ежедневная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383</w:t>
            </w:r>
          </w:p>
        </w:tc>
      </w:tr>
      <w:tr w:rsidR="007D27A9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94"/>
      </w:tblGrid>
      <w:tr w:rsidR="007D27A9">
        <w:tc>
          <w:tcPr>
            <w:tcW w:w="13594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t>Остаток средств на лицевом счете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21"/>
        <w:gridCol w:w="1570"/>
        <w:gridCol w:w="1568"/>
        <w:gridCol w:w="1568"/>
        <w:gridCol w:w="1568"/>
        <w:gridCol w:w="1568"/>
        <w:gridCol w:w="1568"/>
        <w:gridCol w:w="1572"/>
      </w:tblGrid>
      <w:tr w:rsidR="007D27A9">
        <w:tc>
          <w:tcPr>
            <w:tcW w:w="2621" w:type="dxa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Аналитический код раздела</w:t>
            </w:r>
          </w:p>
        </w:tc>
        <w:tc>
          <w:tcPr>
            <w:tcW w:w="157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9412" w:type="dxa"/>
            <w:gridSpan w:val="6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7D27A9">
        <w:tc>
          <w:tcPr>
            <w:tcW w:w="2621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7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3136" w:type="dxa"/>
            <w:gridSpan w:val="2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6276" w:type="dxa"/>
            <w:gridSpan w:val="4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7D27A9">
        <w:tc>
          <w:tcPr>
            <w:tcW w:w="2621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7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3136" w:type="dxa"/>
            <w:gridSpan w:val="2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276" w:type="dxa"/>
            <w:gridSpan w:val="4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неразрешенный к использованию остаток средств</w:t>
            </w:r>
          </w:p>
        </w:tc>
      </w:tr>
      <w:tr w:rsidR="007D27A9">
        <w:tc>
          <w:tcPr>
            <w:tcW w:w="2621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7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3136" w:type="dxa"/>
            <w:gridSpan w:val="2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3136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3140" w:type="dxa"/>
            <w:gridSpan w:val="2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текущего года</w:t>
            </w:r>
          </w:p>
        </w:tc>
      </w:tr>
      <w:tr w:rsidR="007D27A9">
        <w:tc>
          <w:tcPr>
            <w:tcW w:w="2621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57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A30702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1568" w:type="dxa"/>
          </w:tcPr>
          <w:p w:rsidR="007D27A9" w:rsidRDefault="00A30702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1568" w:type="dxa"/>
          </w:tcPr>
          <w:p w:rsidR="007D27A9" w:rsidRDefault="00A30702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1568" w:type="dxa"/>
          </w:tcPr>
          <w:p w:rsidR="007D27A9" w:rsidRDefault="00A30702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1568" w:type="dxa"/>
          </w:tcPr>
          <w:p w:rsidR="007D27A9" w:rsidRDefault="00A30702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1572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конец дня</w:t>
            </w:r>
          </w:p>
        </w:tc>
      </w:tr>
      <w:tr w:rsidR="007D27A9">
        <w:tc>
          <w:tcPr>
            <w:tcW w:w="2621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70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68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8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68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8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68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72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8</w:t>
            </w: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62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7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72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62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7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72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62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7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72" w:type="dxa"/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right w:val="single" w:sz="4" w:space="0" w:color="auto"/>
          </w:tblBorders>
        </w:tblPrEx>
        <w:tc>
          <w:tcPr>
            <w:tcW w:w="2621" w:type="dxa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57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6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72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2313"/>
      </w:tblGrid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right"/>
            </w:pPr>
          </w:p>
        </w:tc>
      </w:tr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right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lastRenderedPageBreak/>
              <w:t>с. 2</w:t>
            </w:r>
          </w:p>
          <w:p w:rsidR="007D27A9" w:rsidRDefault="00A30702">
            <w:pPr>
              <w:pStyle w:val="ConsPlusNormal"/>
              <w:jc w:val="right"/>
            </w:pPr>
            <w:r>
              <w:t>Номер лицевого счета _____</w:t>
            </w:r>
          </w:p>
          <w:p w:rsidR="007D27A9" w:rsidRDefault="00A30702">
            <w:pPr>
              <w:pStyle w:val="ConsPlusNormal"/>
              <w:jc w:val="right"/>
            </w:pPr>
            <w:r>
              <w:t>за "__" _______ 20__ г.</w:t>
            </w: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0"/>
        <w:gridCol w:w="8325"/>
        <w:gridCol w:w="2154"/>
        <w:gridCol w:w="1077"/>
      </w:tblGrid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center"/>
            </w:pPr>
            <w:r>
              <w:t>Коды</w:t>
            </w:r>
          </w:p>
        </w:tc>
      </w:tr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Раздел по</w:t>
            </w:r>
          </w:p>
        </w:tc>
        <w:tc>
          <w:tcPr>
            <w:tcW w:w="8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8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(наименование документа-основания)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04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t>1. Остаток денежных средств</w:t>
            </w:r>
          </w:p>
        </w:tc>
      </w:tr>
    </w:tbl>
    <w:p w:rsidR="007D27A9" w:rsidRDefault="007D27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0"/>
        <w:gridCol w:w="2038"/>
        <w:gridCol w:w="2038"/>
        <w:gridCol w:w="2038"/>
        <w:gridCol w:w="2038"/>
        <w:gridCol w:w="2038"/>
        <w:gridCol w:w="2038"/>
      </w:tblGrid>
      <w:tr w:rsidR="007D27A9">
        <w:tc>
          <w:tcPr>
            <w:tcW w:w="1360" w:type="dxa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12228" w:type="dxa"/>
            <w:gridSpan w:val="6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7D27A9">
        <w:tc>
          <w:tcPr>
            <w:tcW w:w="1360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076" w:type="dxa"/>
            <w:gridSpan w:val="2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8152" w:type="dxa"/>
            <w:gridSpan w:val="4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 том числе неразрешенный к использованию</w:t>
            </w:r>
          </w:p>
        </w:tc>
      </w:tr>
      <w:tr w:rsidR="007D27A9">
        <w:tc>
          <w:tcPr>
            <w:tcW w:w="1360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4076" w:type="dxa"/>
            <w:gridSpan w:val="2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4076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4076" w:type="dxa"/>
            <w:gridSpan w:val="2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текущего года</w:t>
            </w:r>
          </w:p>
        </w:tc>
      </w:tr>
      <w:tr w:rsidR="007D27A9">
        <w:tc>
          <w:tcPr>
            <w:tcW w:w="1360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2038" w:type="dxa"/>
          </w:tcPr>
          <w:p w:rsidR="007D27A9" w:rsidRDefault="00A30702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2038" w:type="dxa"/>
          </w:tcPr>
          <w:p w:rsidR="007D27A9" w:rsidRDefault="00A30702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2038" w:type="dxa"/>
          </w:tcPr>
          <w:p w:rsidR="007D27A9" w:rsidRDefault="00A30702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2038" w:type="dxa"/>
          </w:tcPr>
          <w:p w:rsidR="007D27A9" w:rsidRDefault="00A30702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2038" w:type="dxa"/>
          </w:tcPr>
          <w:p w:rsidR="007D27A9" w:rsidRDefault="00A30702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2038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 конец дня</w:t>
            </w:r>
          </w:p>
        </w:tc>
      </w:tr>
      <w:tr w:rsidR="007D27A9">
        <w:tc>
          <w:tcPr>
            <w:tcW w:w="136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38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38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38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38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38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038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</w:tr>
      <w:tr w:rsidR="007D27A9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03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03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03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03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03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038" w:type="dxa"/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t>2. Сведения об операциях с целевыми средствами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91"/>
        <w:gridCol w:w="637"/>
        <w:gridCol w:w="720"/>
        <w:gridCol w:w="773"/>
        <w:gridCol w:w="847"/>
        <w:gridCol w:w="511"/>
        <w:gridCol w:w="599"/>
        <w:gridCol w:w="613"/>
        <w:gridCol w:w="615"/>
        <w:gridCol w:w="617"/>
        <w:gridCol w:w="524"/>
        <w:gridCol w:w="588"/>
        <w:gridCol w:w="626"/>
        <w:gridCol w:w="660"/>
        <w:gridCol w:w="615"/>
        <w:gridCol w:w="557"/>
        <w:gridCol w:w="585"/>
        <w:gridCol w:w="635"/>
        <w:gridCol w:w="607"/>
        <w:gridCol w:w="672"/>
      </w:tblGrid>
      <w:tr w:rsidR="007D27A9">
        <w:tc>
          <w:tcPr>
            <w:tcW w:w="907" w:type="dxa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 xml:space="preserve">Код источника </w:t>
            </w:r>
            <w:r>
              <w:lastRenderedPageBreak/>
              <w:t>поступлений целевых средств</w:t>
            </w:r>
          </w:p>
        </w:tc>
        <w:tc>
          <w:tcPr>
            <w:tcW w:w="691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Код направле</w:t>
            </w:r>
            <w:r>
              <w:lastRenderedPageBreak/>
              <w:t>ния расходования целевых средств</w:t>
            </w:r>
          </w:p>
        </w:tc>
        <w:tc>
          <w:tcPr>
            <w:tcW w:w="63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 xml:space="preserve">Уникальный </w:t>
            </w:r>
            <w:r>
              <w:lastRenderedPageBreak/>
              <w:t>код объекта (код мероприятия по информатизации)</w:t>
            </w:r>
          </w:p>
        </w:tc>
        <w:tc>
          <w:tcPr>
            <w:tcW w:w="720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 xml:space="preserve">Аналитический </w:t>
            </w:r>
            <w:r>
              <w:lastRenderedPageBreak/>
              <w:t>код бюджетного кредита</w:t>
            </w:r>
          </w:p>
        </w:tc>
        <w:tc>
          <w:tcPr>
            <w:tcW w:w="773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 xml:space="preserve">Разрешенный к </w:t>
            </w:r>
            <w:r>
              <w:lastRenderedPageBreak/>
              <w:t>использованию остаток целевых средств на начало 20__ года</w:t>
            </w:r>
          </w:p>
        </w:tc>
        <w:tc>
          <w:tcPr>
            <w:tcW w:w="84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Суммы возвра</w:t>
            </w:r>
            <w:r>
              <w:lastRenderedPageBreak/>
              <w:t>та дебиторской задолженности пр</w:t>
            </w:r>
            <w:r>
              <w:t>ошлых лет. разрешенные к использованию</w:t>
            </w:r>
          </w:p>
        </w:tc>
        <w:tc>
          <w:tcPr>
            <w:tcW w:w="5968" w:type="dxa"/>
            <w:gridSpan w:val="10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Планируемые</w:t>
            </w:r>
          </w:p>
        </w:tc>
        <w:tc>
          <w:tcPr>
            <w:tcW w:w="1142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Фактические</w:t>
            </w:r>
          </w:p>
        </w:tc>
        <w:tc>
          <w:tcPr>
            <w:tcW w:w="635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Неиспользов</w:t>
            </w:r>
            <w:r>
              <w:lastRenderedPageBreak/>
              <w:t>анный разрешенный остаток поступлений</w:t>
            </w:r>
          </w:p>
        </w:tc>
        <w:tc>
          <w:tcPr>
            <w:tcW w:w="60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Неиспользов</w:t>
            </w:r>
            <w:r>
              <w:lastRenderedPageBreak/>
              <w:t>анный разрешенный остаток выплат</w:t>
            </w:r>
          </w:p>
        </w:tc>
        <w:tc>
          <w:tcPr>
            <w:tcW w:w="672" w:type="dxa"/>
            <w:vMerge w:val="restart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Примечание</w:t>
            </w:r>
          </w:p>
        </w:tc>
      </w:tr>
      <w:tr w:rsidR="007D27A9">
        <w:tc>
          <w:tcPr>
            <w:tcW w:w="907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69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3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2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73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4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2955" w:type="dxa"/>
            <w:gridSpan w:val="5"/>
          </w:tcPr>
          <w:p w:rsidR="007D27A9" w:rsidRDefault="00A30702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3013" w:type="dxa"/>
            <w:gridSpan w:val="5"/>
          </w:tcPr>
          <w:p w:rsidR="007D27A9" w:rsidRDefault="00A30702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557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пос</w:t>
            </w:r>
            <w:r>
              <w:lastRenderedPageBreak/>
              <w:t>тупления</w:t>
            </w:r>
          </w:p>
        </w:tc>
        <w:tc>
          <w:tcPr>
            <w:tcW w:w="585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вып</w:t>
            </w:r>
            <w:r>
              <w:lastRenderedPageBreak/>
              <w:t>латы</w:t>
            </w:r>
          </w:p>
        </w:tc>
        <w:tc>
          <w:tcPr>
            <w:tcW w:w="63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907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69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3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2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73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4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444" w:type="dxa"/>
            <w:gridSpan w:val="4"/>
          </w:tcPr>
          <w:p w:rsidR="007D27A9" w:rsidRDefault="00A3070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52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489" w:type="dxa"/>
            <w:gridSpan w:val="4"/>
          </w:tcPr>
          <w:p w:rsidR="007D27A9" w:rsidRDefault="00A3070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55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907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69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3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20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773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84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99" w:type="dxa"/>
          </w:tcPr>
          <w:p w:rsidR="007D27A9" w:rsidRDefault="00A30702">
            <w:pPr>
              <w:pStyle w:val="ConsPlusNormal"/>
              <w:jc w:val="center"/>
            </w:pPr>
            <w:r>
              <w:t>Текущий финансовый год</w:t>
            </w:r>
          </w:p>
        </w:tc>
        <w:tc>
          <w:tcPr>
            <w:tcW w:w="613" w:type="dxa"/>
          </w:tcPr>
          <w:p w:rsidR="007D27A9" w:rsidRDefault="00A30702">
            <w:pPr>
              <w:pStyle w:val="ConsPlusNormal"/>
              <w:jc w:val="center"/>
            </w:pPr>
            <w:r>
              <w:t>Первый год планового периода</w:t>
            </w:r>
          </w:p>
        </w:tc>
        <w:tc>
          <w:tcPr>
            <w:tcW w:w="615" w:type="dxa"/>
          </w:tcPr>
          <w:p w:rsidR="007D27A9" w:rsidRDefault="00A30702">
            <w:pPr>
              <w:pStyle w:val="ConsPlusNormal"/>
              <w:jc w:val="center"/>
            </w:pPr>
            <w:r>
              <w:t>Второй год планового периода</w:t>
            </w:r>
          </w:p>
        </w:tc>
        <w:tc>
          <w:tcPr>
            <w:tcW w:w="617" w:type="dxa"/>
          </w:tcPr>
          <w:p w:rsidR="007D27A9" w:rsidRDefault="00A30702">
            <w:pPr>
              <w:pStyle w:val="ConsPlusNormal"/>
              <w:jc w:val="center"/>
            </w:pPr>
            <w:r>
              <w:t>Последующие годы</w:t>
            </w:r>
          </w:p>
        </w:tc>
        <w:tc>
          <w:tcPr>
            <w:tcW w:w="52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88" w:type="dxa"/>
          </w:tcPr>
          <w:p w:rsidR="007D27A9" w:rsidRDefault="00A30702">
            <w:pPr>
              <w:pStyle w:val="ConsPlusNormal"/>
              <w:jc w:val="center"/>
            </w:pPr>
            <w:r>
              <w:t>Текущий финансовый год</w:t>
            </w:r>
          </w:p>
        </w:tc>
        <w:tc>
          <w:tcPr>
            <w:tcW w:w="626" w:type="dxa"/>
          </w:tcPr>
          <w:p w:rsidR="007D27A9" w:rsidRDefault="00A30702">
            <w:pPr>
              <w:pStyle w:val="ConsPlusNormal"/>
              <w:jc w:val="center"/>
            </w:pPr>
            <w:r>
              <w:t>Первый год планового периода</w:t>
            </w:r>
          </w:p>
        </w:tc>
        <w:tc>
          <w:tcPr>
            <w:tcW w:w="660" w:type="dxa"/>
          </w:tcPr>
          <w:p w:rsidR="007D27A9" w:rsidRDefault="00A30702">
            <w:pPr>
              <w:pStyle w:val="ConsPlusNormal"/>
              <w:jc w:val="center"/>
            </w:pPr>
            <w:r>
              <w:t>Второй год планового периода</w:t>
            </w:r>
          </w:p>
        </w:tc>
        <w:tc>
          <w:tcPr>
            <w:tcW w:w="615" w:type="dxa"/>
          </w:tcPr>
          <w:p w:rsidR="007D27A9" w:rsidRDefault="00A30702">
            <w:pPr>
              <w:pStyle w:val="ConsPlusNormal"/>
              <w:jc w:val="center"/>
            </w:pPr>
            <w:r>
              <w:t>Последующие годы</w:t>
            </w:r>
          </w:p>
        </w:tc>
        <w:tc>
          <w:tcPr>
            <w:tcW w:w="55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907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1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37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73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1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99" w:type="dxa"/>
          </w:tcPr>
          <w:p w:rsidR="007D27A9" w:rsidRDefault="00A3070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13" w:type="dxa"/>
          </w:tcPr>
          <w:p w:rsidR="007D27A9" w:rsidRDefault="00A3070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15" w:type="dxa"/>
          </w:tcPr>
          <w:p w:rsidR="007D27A9" w:rsidRDefault="00A307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17" w:type="dxa"/>
          </w:tcPr>
          <w:p w:rsidR="007D27A9" w:rsidRDefault="00A307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4" w:type="dxa"/>
          </w:tcPr>
          <w:p w:rsidR="007D27A9" w:rsidRDefault="00A307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88" w:type="dxa"/>
          </w:tcPr>
          <w:p w:rsidR="007D27A9" w:rsidRDefault="00A307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26" w:type="dxa"/>
          </w:tcPr>
          <w:p w:rsidR="007D27A9" w:rsidRDefault="00A307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60" w:type="dxa"/>
          </w:tcPr>
          <w:p w:rsidR="007D27A9" w:rsidRDefault="00A3070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15" w:type="dxa"/>
          </w:tcPr>
          <w:p w:rsidR="007D27A9" w:rsidRDefault="00A3070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57" w:type="dxa"/>
          </w:tcPr>
          <w:p w:rsidR="007D27A9" w:rsidRDefault="00A3070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85" w:type="dxa"/>
          </w:tcPr>
          <w:p w:rsidR="007D27A9" w:rsidRDefault="00A3070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35" w:type="dxa"/>
          </w:tcPr>
          <w:p w:rsidR="007D27A9" w:rsidRDefault="00A3070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07" w:type="dxa"/>
          </w:tcPr>
          <w:p w:rsidR="007D27A9" w:rsidRDefault="00A3070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72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21</w:t>
            </w: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9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2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77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4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9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5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691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7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20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73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4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9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5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691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637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720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773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4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9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5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691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37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20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73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84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9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5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235" w:type="dxa"/>
            <w:gridSpan w:val="3"/>
            <w:tcBorders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77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84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9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3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2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8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26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6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1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5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58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3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07" w:type="dxa"/>
          </w:tcPr>
          <w:p w:rsidR="007D27A9" w:rsidRDefault="007D27A9">
            <w:pPr>
              <w:pStyle w:val="ConsPlusNormal"/>
            </w:pPr>
          </w:p>
        </w:tc>
        <w:tc>
          <w:tcPr>
            <w:tcW w:w="672" w:type="dxa"/>
            <w:tcBorders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2"/>
            </w:pPr>
            <w:r>
              <w:t>3. Казначейское обеспечение обязательств</w:t>
            </w:r>
          </w:p>
        </w:tc>
      </w:tr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3"/>
            </w:pPr>
            <w:r>
              <w:t>3.1. Изменение остатков</w:t>
            </w:r>
          </w:p>
        </w:tc>
      </w:tr>
    </w:tbl>
    <w:p w:rsidR="007D27A9" w:rsidRDefault="007D27A9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814"/>
        <w:gridCol w:w="1474"/>
        <w:gridCol w:w="2011"/>
        <w:gridCol w:w="1742"/>
        <w:gridCol w:w="2222"/>
        <w:gridCol w:w="1803"/>
      </w:tblGrid>
      <w:tr w:rsidR="007D27A9">
        <w:tc>
          <w:tcPr>
            <w:tcW w:w="2494" w:type="dxa"/>
            <w:vMerge w:val="restart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Код источника поступлений целевых средств</w:t>
            </w:r>
          </w:p>
        </w:tc>
        <w:tc>
          <w:tcPr>
            <w:tcW w:w="181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Уникальный код объекта (код мероприятия по информатизации)</w:t>
            </w:r>
          </w:p>
        </w:tc>
        <w:tc>
          <w:tcPr>
            <w:tcW w:w="1474" w:type="dxa"/>
            <w:vMerge w:val="restart"/>
          </w:tcPr>
          <w:p w:rsidR="007D27A9" w:rsidRDefault="00A30702">
            <w:pPr>
              <w:pStyle w:val="ConsPlusNormal"/>
              <w:jc w:val="center"/>
            </w:pPr>
            <w:r>
              <w:t>Аналитический код бюджетного кредита</w:t>
            </w:r>
          </w:p>
        </w:tc>
        <w:tc>
          <w:tcPr>
            <w:tcW w:w="5975" w:type="dxa"/>
            <w:gridSpan w:val="3"/>
          </w:tcPr>
          <w:p w:rsidR="007D27A9" w:rsidRDefault="00A30702">
            <w:pPr>
              <w:pStyle w:val="ConsPlusNormal"/>
              <w:jc w:val="center"/>
            </w:pPr>
            <w:r>
              <w:t>Остаток средств</w:t>
            </w:r>
          </w:p>
        </w:tc>
        <w:tc>
          <w:tcPr>
            <w:tcW w:w="1803" w:type="dxa"/>
            <w:vMerge w:val="restart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7D27A9">
        <w:tc>
          <w:tcPr>
            <w:tcW w:w="2494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1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47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2011" w:type="dxa"/>
            <w:vMerge w:val="restart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3964" w:type="dxa"/>
            <w:gridSpan w:val="2"/>
          </w:tcPr>
          <w:p w:rsidR="007D27A9" w:rsidRDefault="00A30702">
            <w:pPr>
              <w:pStyle w:val="ConsPlusNormal"/>
              <w:jc w:val="center"/>
            </w:pPr>
            <w:r>
              <w:t>На отчетную дату</w:t>
            </w:r>
          </w:p>
        </w:tc>
        <w:tc>
          <w:tcPr>
            <w:tcW w:w="1803" w:type="dxa"/>
            <w:vMerge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494" w:type="dxa"/>
            <w:vMerge/>
            <w:tcBorders>
              <w:lef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1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474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2011" w:type="dxa"/>
            <w:vMerge/>
          </w:tcPr>
          <w:p w:rsidR="007D27A9" w:rsidRDefault="007D27A9">
            <w:pPr>
              <w:pStyle w:val="ConsPlusNormal"/>
            </w:pPr>
          </w:p>
        </w:tc>
        <w:tc>
          <w:tcPr>
            <w:tcW w:w="1742" w:type="dxa"/>
          </w:tcPr>
          <w:p w:rsidR="007D27A9" w:rsidRDefault="00A30702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2222" w:type="dxa"/>
          </w:tcPr>
          <w:p w:rsidR="007D27A9" w:rsidRDefault="00A30702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1803" w:type="dxa"/>
            <w:vMerge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494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11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42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22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03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2494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011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742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222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803" w:type="dxa"/>
            <w:tcBorders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2494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1814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2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03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249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474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0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2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03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2494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1814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2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03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2494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0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2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03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494" w:type="dxa"/>
            <w:tcBorders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201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74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222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03" w:type="dxa"/>
            <w:tcBorders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D27A9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  <w:outlineLvl w:val="3"/>
            </w:pPr>
            <w:r>
              <w:t>3.2. Операции по казначейскому обеспечению обязательств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70"/>
        <w:gridCol w:w="1644"/>
        <w:gridCol w:w="2061"/>
        <w:gridCol w:w="1871"/>
        <w:gridCol w:w="1229"/>
        <w:gridCol w:w="1475"/>
        <w:gridCol w:w="1545"/>
        <w:gridCol w:w="1695"/>
      </w:tblGrid>
      <w:tr w:rsidR="007D27A9">
        <w:tc>
          <w:tcPr>
            <w:tcW w:w="207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 xml:space="preserve">Код источника </w:t>
            </w:r>
            <w:proofErr w:type="spellStart"/>
            <w:r>
              <w:lastRenderedPageBreak/>
              <w:t>источника</w:t>
            </w:r>
            <w:proofErr w:type="spellEnd"/>
            <w:r>
              <w:t xml:space="preserve"> поступлений целевых средств</w:t>
            </w:r>
          </w:p>
        </w:tc>
        <w:tc>
          <w:tcPr>
            <w:tcW w:w="1644" w:type="dxa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 xml:space="preserve">Код </w:t>
            </w:r>
            <w:r>
              <w:lastRenderedPageBreak/>
              <w:t>направления расходования целевых средств</w:t>
            </w:r>
          </w:p>
        </w:tc>
        <w:tc>
          <w:tcPr>
            <w:tcW w:w="2061" w:type="dxa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 xml:space="preserve">Уникальный код </w:t>
            </w:r>
            <w:r>
              <w:lastRenderedPageBreak/>
              <w:t>объекта (код мероприятия по информатизации)</w:t>
            </w:r>
          </w:p>
        </w:tc>
        <w:tc>
          <w:tcPr>
            <w:tcW w:w="1871" w:type="dxa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 xml:space="preserve">Аналитический </w:t>
            </w:r>
            <w:r>
              <w:lastRenderedPageBreak/>
              <w:t>код бюджетного кредита</w:t>
            </w:r>
          </w:p>
        </w:tc>
        <w:tc>
          <w:tcPr>
            <w:tcW w:w="1229" w:type="dxa"/>
          </w:tcPr>
          <w:p w:rsidR="007D27A9" w:rsidRDefault="00A30702">
            <w:pPr>
              <w:pStyle w:val="ConsPlusNormal"/>
              <w:jc w:val="center"/>
            </w:pPr>
            <w:r>
              <w:lastRenderedPageBreak/>
              <w:t>Получено</w:t>
            </w:r>
          </w:p>
        </w:tc>
        <w:tc>
          <w:tcPr>
            <w:tcW w:w="1475" w:type="dxa"/>
          </w:tcPr>
          <w:p w:rsidR="007D27A9" w:rsidRDefault="00A30702">
            <w:pPr>
              <w:pStyle w:val="ConsPlusNormal"/>
              <w:jc w:val="center"/>
            </w:pPr>
            <w:r>
              <w:t>Переведено</w:t>
            </w:r>
          </w:p>
        </w:tc>
        <w:tc>
          <w:tcPr>
            <w:tcW w:w="1545" w:type="dxa"/>
          </w:tcPr>
          <w:p w:rsidR="007D27A9" w:rsidRDefault="00A30702">
            <w:pPr>
              <w:pStyle w:val="ConsPlusNormal"/>
              <w:jc w:val="center"/>
            </w:pPr>
            <w:r>
              <w:t>Исполнено</w:t>
            </w:r>
          </w:p>
        </w:tc>
        <w:tc>
          <w:tcPr>
            <w:tcW w:w="1695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7D27A9">
        <w:tc>
          <w:tcPr>
            <w:tcW w:w="2070" w:type="dxa"/>
            <w:tcBorders>
              <w:lef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</w:tcPr>
          <w:p w:rsidR="007D27A9" w:rsidRDefault="00A307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61" w:type="dxa"/>
          </w:tcPr>
          <w:p w:rsidR="007D27A9" w:rsidRDefault="00A307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</w:tcPr>
          <w:p w:rsidR="007D27A9" w:rsidRDefault="00A307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29" w:type="dxa"/>
          </w:tcPr>
          <w:p w:rsidR="007D27A9" w:rsidRDefault="00A307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5" w:type="dxa"/>
          </w:tcPr>
          <w:p w:rsidR="007D27A9" w:rsidRDefault="00A307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45" w:type="dxa"/>
          </w:tcPr>
          <w:p w:rsidR="007D27A9" w:rsidRDefault="00A307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695" w:type="dxa"/>
            <w:tcBorders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8</w:t>
            </w: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2070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44" w:type="dxa"/>
          </w:tcPr>
          <w:p w:rsidR="007D27A9" w:rsidRDefault="007D27A9">
            <w:pPr>
              <w:pStyle w:val="ConsPlusNormal"/>
            </w:pPr>
          </w:p>
        </w:tc>
        <w:tc>
          <w:tcPr>
            <w:tcW w:w="206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871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22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7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4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95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2070" w:type="dxa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1644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61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71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2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7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4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95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2070" w:type="dxa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644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2061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871" w:type="dxa"/>
            <w:vAlign w:val="center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22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7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4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95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blPrEx>
          <w:tblBorders>
            <w:left w:val="single" w:sz="4" w:space="0" w:color="auto"/>
          </w:tblBorders>
        </w:tblPrEx>
        <w:tc>
          <w:tcPr>
            <w:tcW w:w="2070" w:type="dxa"/>
          </w:tcPr>
          <w:p w:rsidR="007D27A9" w:rsidRDefault="00A30702">
            <w:pPr>
              <w:pStyle w:val="ConsPlusNormal"/>
              <w:jc w:val="center"/>
            </w:pPr>
            <w:r>
              <w:t>Итого по коду источника поступлений</w:t>
            </w:r>
          </w:p>
        </w:tc>
        <w:tc>
          <w:tcPr>
            <w:tcW w:w="1644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61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71" w:type="dxa"/>
            <w:vAlign w:val="center"/>
          </w:tcPr>
          <w:p w:rsidR="007D27A9" w:rsidRDefault="00A3070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2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7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4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95" w:type="dxa"/>
            <w:tcBorders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5775" w:type="dxa"/>
            <w:gridSpan w:val="3"/>
            <w:tcBorders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871" w:type="dxa"/>
            <w:tcBorders>
              <w:left w:val="nil"/>
              <w:bottom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229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47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545" w:type="dxa"/>
          </w:tcPr>
          <w:p w:rsidR="007D27A9" w:rsidRDefault="007D27A9">
            <w:pPr>
              <w:pStyle w:val="ConsPlusNormal"/>
            </w:pPr>
          </w:p>
        </w:tc>
        <w:tc>
          <w:tcPr>
            <w:tcW w:w="1695" w:type="dxa"/>
            <w:tcBorders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70"/>
        <w:gridCol w:w="340"/>
        <w:gridCol w:w="1469"/>
        <w:gridCol w:w="340"/>
        <w:gridCol w:w="1346"/>
        <w:gridCol w:w="340"/>
        <w:gridCol w:w="3020"/>
        <w:gridCol w:w="340"/>
        <w:gridCol w:w="1760"/>
      </w:tblGrid>
      <w:tr w:rsidR="007D27A9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</w:pPr>
          </w:p>
        </w:tc>
      </w:tr>
      <w:tr w:rsidR="007D27A9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  <w:jc w:val="center"/>
            </w:pPr>
            <w:r>
              <w:t>(телефон)</w:t>
            </w:r>
          </w:p>
        </w:tc>
      </w:tr>
      <w:tr w:rsidR="007D27A9">
        <w:tc>
          <w:tcPr>
            <w:tcW w:w="38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7A9" w:rsidRDefault="00A30702">
            <w:pPr>
              <w:pStyle w:val="ConsPlusNormal"/>
            </w:pPr>
            <w:r>
              <w:t>"__" _______________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center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1985"/>
        <w:gridCol w:w="340"/>
      </w:tblGrid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right"/>
            </w:pPr>
          </w:p>
        </w:tc>
      </w:tr>
      <w:tr w:rsidR="007D27A9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A30702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27A9" w:rsidRDefault="007D27A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7A9" w:rsidRDefault="007D27A9">
            <w:pPr>
              <w:pStyle w:val="ConsPlusNormal"/>
              <w:jc w:val="right"/>
            </w:pPr>
          </w:p>
        </w:tc>
      </w:tr>
    </w:tbl>
    <w:p w:rsidR="007D27A9" w:rsidRDefault="007D27A9">
      <w:pPr>
        <w:pStyle w:val="ConsPlusNormal"/>
        <w:sectPr w:rsidR="007D27A9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13</w:t>
      </w:r>
    </w:p>
    <w:p w:rsidR="007D27A9" w:rsidRDefault="00A30702">
      <w:pPr>
        <w:pStyle w:val="ConsPlusNormal"/>
        <w:jc w:val="right"/>
      </w:pPr>
      <w:r>
        <w:t>к Порядку открытия лицевых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участникам</w:t>
      </w:r>
    </w:p>
    <w:p w:rsidR="007D27A9" w:rsidRDefault="00A30702">
      <w:pPr>
        <w:pStyle w:val="ConsPlusNormal"/>
        <w:jc w:val="right"/>
      </w:pPr>
      <w:r>
        <w:t>казначейского сопровождения,</w:t>
      </w:r>
    </w:p>
    <w:p w:rsidR="007D27A9" w:rsidRDefault="00A30702">
      <w:pPr>
        <w:pStyle w:val="ConsPlusNormal"/>
        <w:jc w:val="right"/>
      </w:pPr>
      <w:r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Title"/>
        <w:jc w:val="center"/>
      </w:pPr>
      <w:bookmarkStart w:id="34" w:name="P2957"/>
      <w:bookmarkEnd w:id="34"/>
      <w:r>
        <w:t>РЕКВИЗИТЫ КНИГИ РЕГИСТРАЦИИ ЛИЦЕВЫХ СЧЕТОВ</w:t>
      </w:r>
    </w:p>
    <w:p w:rsidR="007D27A9" w:rsidRDefault="007D27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6860"/>
      </w:tblGrid>
      <w:tr w:rsidR="007D27A9">
        <w:tc>
          <w:tcPr>
            <w:tcW w:w="2211" w:type="dxa"/>
          </w:tcPr>
          <w:p w:rsidR="007D27A9" w:rsidRDefault="00A30702">
            <w:pPr>
              <w:pStyle w:val="ConsPlusNormal"/>
              <w:jc w:val="center"/>
            </w:pPr>
            <w:r>
              <w:t>Наименование реквизита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  <w:jc w:val="center"/>
            </w:pPr>
            <w:r>
              <w:t>Правила формирования, оформления реквизита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1. Наименование клиента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  <w:jc w:val="both"/>
            </w:pPr>
            <w:r>
              <w:t xml:space="preserve">Указывается полное наименование (с учетом символа "N", кавычек, скобок, знаков препинания) клиента в соответствии с полным наименованием, указанным в его реестровой записи Сводного реестра, либо в соответствии с полным наименованием, указанным в сведениях </w:t>
            </w:r>
            <w:r>
              <w:t>Единого государственного реестра индивидуальных предпринимателей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2. Номер лицевого счета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</w:pPr>
            <w:r>
              <w:t>Указывается номер лицевого счета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3. Дата открытия лицевого счета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</w:pPr>
            <w:r>
              <w:t>Указывается дата открытия лицевого счета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4. Дата закрытия лицевого счета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</w:pPr>
            <w:r>
              <w:t xml:space="preserve">Указывается дата закрытия </w:t>
            </w:r>
            <w:r>
              <w:t>лицевого счета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5. Аналитический код раздела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</w:pPr>
            <w:r>
              <w:t>Указывается номер аналитического кода раздела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6. Дата открытия аналитического раздела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</w:pPr>
            <w:r>
              <w:t>Указывается дата открытия аналитического раздела на лицевом счете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7. Дата закрытия аналитического раздела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</w:pPr>
            <w:r>
              <w:t>Указывается дата закрытия аналитического раздела на лицевом счете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8. Дата изменения реквизитов лицевого счета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</w:pPr>
            <w:r>
              <w:t>Указывается дата изменения реквизитов лицевого счета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9. Примечание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  <w:jc w:val="both"/>
            </w:pPr>
            <w:r>
              <w:t xml:space="preserve">Указываются причины изменения реквизитов (закрытия) </w:t>
            </w:r>
            <w:r>
              <w:lastRenderedPageBreak/>
              <w:t>лицевого счета и иная инф</w:t>
            </w:r>
            <w:r>
              <w:t>ормация о изменении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lastRenderedPageBreak/>
              <w:t>10. Наименование территориального органа Федерального казначейства по месту открытия лицевого счета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  <w:jc w:val="both"/>
            </w:pPr>
            <w:r>
              <w:t>Указывается полное наименование (с учетом символа "N", кавычек, скобок, знаков препинания) территориального органа Федерального казначе</w:t>
            </w:r>
            <w:r>
              <w:t>йства по месту открытия лицевого счета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11. Код по КОФК территориального органа Федерального казначейства по месту открытия лицевого счета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  <w:jc w:val="both"/>
            </w:pPr>
            <w:r>
              <w:t>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12. Наименование территориального органа Федерального казначейства по мес</w:t>
            </w:r>
            <w:r>
              <w:t>ту нахождения клиента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  <w:jc w:val="both"/>
            </w:pPr>
            <w:r>
              <w:t>Указывается полное наименование (с учетом символа "N", кавычек, скобок, знаков препинания) территориального органа Федерального казначейства по месту нахождения клиента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13. Код по КОФК территориального органа Федерального казначейств</w:t>
            </w:r>
            <w:r>
              <w:t>а по месту нахождения клиента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  <w:jc w:val="both"/>
            </w:pPr>
            <w:r>
              <w:t>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14. Номер Книги регистрации лицевых счетов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</w:pPr>
            <w:r>
              <w:t>Указы</w:t>
            </w:r>
            <w:r>
              <w:t>вается номер Книги регистрации лицевых счетов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15. Дата открытия Книги регистрации лицевых счетов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</w:pPr>
            <w:r>
              <w:t>Указывается дата открытия Книги регистрации лицевых счетов</w:t>
            </w:r>
          </w:p>
        </w:tc>
      </w:tr>
      <w:tr w:rsidR="007D27A9">
        <w:tc>
          <w:tcPr>
            <w:tcW w:w="2211" w:type="dxa"/>
          </w:tcPr>
          <w:p w:rsidR="007D27A9" w:rsidRDefault="00A30702">
            <w:pPr>
              <w:pStyle w:val="ConsPlusNormal"/>
            </w:pPr>
            <w:r>
              <w:t>16. Дата закрытия Книги регистрации лицевых счетов</w:t>
            </w:r>
          </w:p>
        </w:tc>
        <w:tc>
          <w:tcPr>
            <w:tcW w:w="6860" w:type="dxa"/>
          </w:tcPr>
          <w:p w:rsidR="007D27A9" w:rsidRDefault="00A30702">
            <w:pPr>
              <w:pStyle w:val="ConsPlusNormal"/>
            </w:pPr>
            <w:r>
              <w:t>Указывается дата закрытия Книги регистрации лиц</w:t>
            </w:r>
            <w:r>
              <w:t>евых счетов</w:t>
            </w:r>
          </w:p>
        </w:tc>
      </w:tr>
    </w:tbl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jc w:val="both"/>
      </w:pPr>
    </w:p>
    <w:p w:rsidR="007D27A9" w:rsidRDefault="00A30702">
      <w:pPr>
        <w:pStyle w:val="ConsPlusNormal"/>
        <w:jc w:val="right"/>
        <w:outlineLvl w:val="1"/>
      </w:pPr>
      <w:r>
        <w:t>Приложение N 14</w:t>
      </w:r>
    </w:p>
    <w:p w:rsidR="007D27A9" w:rsidRDefault="00A30702">
      <w:pPr>
        <w:pStyle w:val="ConsPlusNormal"/>
        <w:jc w:val="right"/>
      </w:pPr>
      <w:r>
        <w:lastRenderedPageBreak/>
        <w:t>к Порядку открытия лицевых</w:t>
      </w:r>
    </w:p>
    <w:p w:rsidR="007D27A9" w:rsidRDefault="00A30702">
      <w:pPr>
        <w:pStyle w:val="ConsPlusNormal"/>
        <w:jc w:val="right"/>
      </w:pPr>
      <w:r>
        <w:t>счетов территориальными органами</w:t>
      </w:r>
    </w:p>
    <w:p w:rsidR="007D27A9" w:rsidRDefault="00A30702">
      <w:pPr>
        <w:pStyle w:val="ConsPlusNormal"/>
        <w:jc w:val="right"/>
      </w:pPr>
      <w:r>
        <w:t>Федерального казначейства участникам</w:t>
      </w:r>
    </w:p>
    <w:p w:rsidR="007D27A9" w:rsidRDefault="00A30702">
      <w:pPr>
        <w:pStyle w:val="ConsPlusNormal"/>
        <w:jc w:val="right"/>
      </w:pPr>
      <w:r>
        <w:t>казначейского сопровождения,</w:t>
      </w:r>
    </w:p>
    <w:p w:rsidR="007D27A9" w:rsidRDefault="00A30702">
      <w:pPr>
        <w:pStyle w:val="ConsPlusNormal"/>
        <w:jc w:val="right"/>
      </w:pPr>
      <w:r>
        <w:t>утвержденному приказом</w:t>
      </w:r>
    </w:p>
    <w:p w:rsidR="007D27A9" w:rsidRDefault="00A30702">
      <w:pPr>
        <w:pStyle w:val="ConsPlusNormal"/>
        <w:jc w:val="right"/>
      </w:pPr>
      <w:r>
        <w:t>Федерального казначейства</w:t>
      </w:r>
    </w:p>
    <w:p w:rsidR="007D27A9" w:rsidRDefault="00A30702">
      <w:pPr>
        <w:pStyle w:val="ConsPlusNormal"/>
        <w:jc w:val="right"/>
      </w:pPr>
      <w:r>
        <w:t>от 22 декабря 2021 г. N 44н</w:t>
      </w:r>
    </w:p>
    <w:p w:rsidR="007D27A9" w:rsidRDefault="007D27A9">
      <w:pPr>
        <w:pStyle w:val="ConsPlusNormal"/>
        <w:ind w:firstLine="540"/>
        <w:jc w:val="both"/>
      </w:pPr>
    </w:p>
    <w:p w:rsidR="007D27A9" w:rsidRDefault="00A30702">
      <w:pPr>
        <w:pStyle w:val="ConsPlusTitle"/>
        <w:jc w:val="center"/>
      </w:pPr>
      <w:bookmarkStart w:id="35" w:name="P3007"/>
      <w:bookmarkEnd w:id="35"/>
      <w:r>
        <w:t>РЕКВИЗИТНЫЙ СОСТАВ</w:t>
      </w:r>
    </w:p>
    <w:p w:rsidR="007D27A9" w:rsidRDefault="00A30702">
      <w:pPr>
        <w:pStyle w:val="ConsPlusTitle"/>
        <w:jc w:val="center"/>
      </w:pPr>
      <w:r>
        <w:t>ИНФОРМАЦИИ ИЗ КОНТРАКТА (ДОГОВОРА), СВЕДЕНИЯ О КОТОРОМ</w:t>
      </w:r>
    </w:p>
    <w:p w:rsidR="007D27A9" w:rsidRDefault="00A30702">
      <w:pPr>
        <w:pStyle w:val="ConsPlusTitle"/>
        <w:jc w:val="center"/>
      </w:pPr>
      <w:r>
        <w:t>НЕ РАЗМЕЩАЮТСЯ В РЕЕСТРЕ КОНТРАКТОВ, ЗАКЛЮЧЕННЫХ</w:t>
      </w:r>
    </w:p>
    <w:p w:rsidR="007D27A9" w:rsidRDefault="00A30702">
      <w:pPr>
        <w:pStyle w:val="ConsPlusTitle"/>
        <w:jc w:val="center"/>
      </w:pPr>
      <w:r>
        <w:t>ЗАКАЗЧИКАМИ, В ЕДИНОЙ ИНФОРМАЦИОННОЙ СИСТЕМЕ</w:t>
      </w:r>
    </w:p>
    <w:p w:rsidR="007D27A9" w:rsidRDefault="00A30702">
      <w:pPr>
        <w:pStyle w:val="ConsPlusTitle"/>
        <w:jc w:val="center"/>
      </w:pPr>
      <w:r>
        <w:t>В СФЕРЕ ЗАКУПОК</w:t>
      </w:r>
    </w:p>
    <w:p w:rsidR="007D27A9" w:rsidRDefault="007D27A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D27A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27A9" w:rsidRDefault="00A30702">
            <w:pPr>
              <w:pStyle w:val="ConsPlusNormal"/>
              <w:jc w:val="center"/>
            </w:pPr>
            <w:r>
              <w:rPr>
                <w:color w:val="392C69"/>
              </w:rPr>
              <w:t>(введен Приказом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27A9" w:rsidRDefault="007D27A9">
            <w:pPr>
              <w:pStyle w:val="ConsPlusNormal"/>
            </w:pPr>
          </w:p>
        </w:tc>
      </w:tr>
    </w:tbl>
    <w:p w:rsidR="007D27A9" w:rsidRDefault="007D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center"/>
            </w:pPr>
            <w:r>
              <w:t>Наименование показателя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  <w:outlineLvl w:val="2"/>
            </w:pPr>
            <w:r>
              <w:t>1. Информация из контракта (договора):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1.1. Номер контракта (договора)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1.2. Идентификатор государственного (муниципального контракта), договора (соглашения)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1.3. Дата заключения контракта (договора) </w:t>
            </w:r>
            <w:hyperlink w:anchor="P3137" w:tooltip="&lt;1&gt; Дата в формате &quot;ДД.ММ.ГГГГ&quot;.">
              <w:r>
                <w:rPr>
                  <w:color w:val="0000FF"/>
                </w:rPr>
                <w:t>&lt;1&gt;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1.4. Период действия контракта (договора) </w:t>
            </w:r>
            <w:hyperlink w:anchor="P3137" w:tooltip="&lt;1&gt; Дата в формате &quot;ДД.ММ.ГГГГ&quot;.">
              <w:r>
                <w:rPr>
                  <w:color w:val="0000FF"/>
                </w:rPr>
                <w:t>&lt;1&gt;</w:t>
              </w:r>
            </w:hyperlink>
            <w:r>
              <w:t>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дата действия с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дата действия по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дата расторжения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1.5. Предмет контракта (договора)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1.6. Объект Закупки: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1.6.1. 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1.6.2. Тип объекта закупки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1.6.3. Позиции по каталогу </w:t>
            </w:r>
            <w:r>
              <w:t>товаров, работ, услуг (КТРУ), Общероссийскому классификатору продукции по видам экономической деятельности (ОКПД 2)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1.6.4. Количество (объем) и единица измерения товара, работы, услуги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1.6.5. Характеристики объекта закупки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lastRenderedPageBreak/>
              <w:t>1.6.6. Цена за единицу (в валю</w:t>
            </w:r>
            <w:r>
              <w:t>те контракта)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1.6.7. Ставка налога на добавленную стоимость (далее - НДС)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1.6.8. Страна происхождения товара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1.6.9. Сумма (в валюте контракта)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1.7. Уникальный код объекта капитального строительства (код мероприятия по информатизации)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1.8. Цена контракта (договора), (руб.)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в том числе НДС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1.9. Сумма платежей по контракту (договору), (руб.):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в 20__ году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в 20__ году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в 20__ году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в последующих после планового периода годах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1.10. Сумма аванса, предусмотренного условиями контракта (договора)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  <w:r>
              <w:t>, (руб.), в том числе по этапам исполнения: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этап N 1 (с указанием периода)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этап N 2 (с указанием периода)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этап N _ (с указанием пери</w:t>
            </w:r>
            <w:r>
              <w:t>ода)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в %, в том числе по этапам исполнения: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этап N 1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этап N 2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этап N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1.11. Код согласно Общероссийскому классификатору территорий муниципальных образований (ОКТМО) </w:t>
            </w:r>
            <w:hyperlink w:anchor="P3139" w:tooltip="&lt;3&gt; Для средств, предоставленных из федерального бюджета, код &quot;00000001&quot;.">
              <w:r>
                <w:rPr>
                  <w:color w:val="0000FF"/>
                </w:rPr>
                <w:t>&lt;3&gt;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1.12. Наименование бюджета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1.13. Аналитический код бюджетного кредита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  <w:outlineLvl w:val="2"/>
            </w:pPr>
            <w:r>
              <w:t>2. Сведения о заказчике: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2.1. Код в соответствии с реестром участников бюджетного процесса, а также юридических лиц, не являющихся участниками бюджетного процесса </w:t>
            </w:r>
            <w:hyperlink w:anchor="P3140" w:tooltip="&lt;4&gt; Абзац четырнадцатый пункта 1 статьи 166.1 Бюджетного кодекса.">
              <w:r>
                <w:rPr>
                  <w:color w:val="0000FF"/>
                </w:rPr>
                <w:t>&lt;4&gt;</w:t>
              </w:r>
            </w:hyperlink>
            <w:r>
              <w:t xml:space="preserve"> (далее - Сводны</w:t>
            </w:r>
            <w:r>
              <w:t>й реестр)/Справочником ИП и КФХ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lastRenderedPageBreak/>
              <w:t>2.2. Полное наименование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2.3. Сокращенное наименование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2.4. Идентификационный номер налогоплательщика (ИНН)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2.5. Код причины постановки на учет в налоговом органе (КП</w:t>
            </w:r>
            <w:r>
              <w:t xml:space="preserve">П)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2.6. Лицевой счет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2.7. Аналитический код раздела на лицевом счете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2.8. Наименование территориального органа Федерального казначейства по месту обслуживания лицевого счета (Центра специализации по казначейскому сопровождению)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2.9. Код территориального органа Федерального казначейства (Центра специализации по казначейском</w:t>
            </w:r>
            <w:r>
              <w:t>у сопровождению)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2.10. Платежные реквизиты: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2.10.1. Наименование подразделения Банка России, в котором территориальному органу Федерального казначейства открыт банковский счет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2.10.2. Наименование и место нахождения территориального органа Федерального </w:t>
            </w:r>
            <w:r>
              <w:t>казначейства, которому открыт банковский счет, входящий в состав единого казначейского счета (далее - ЕКС)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2.10.3. Банковский идентификационный код (далее - БИК) территориального органа Федерального казначейства, которому открыт банковский счет, входящий </w:t>
            </w:r>
            <w:r>
              <w:t>в состав ЕКС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2.10.4. Банковский счет, входящий в состав ЕКС, открытый территориальному органу Федерального казначейства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2.10.5. Казначейский счет, открытый территориальному органу Федерального казначейства/финансовому органу субъекта Российской Федерации</w:t>
            </w:r>
            <w:r>
              <w:t xml:space="preserve"> (муниципального образования)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2.10.6. Наименование территориального органа Федерального казначейства/финансового органа субъекта Российской Федерации (муниципального образования), которому открыт казначейский счет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2.11. Иные реквизиты: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2.11.1. Место нахождения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2.11.2. Почтовый адрес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2.11.3. Адрес электронной почты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2.11.4. Номер телефона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  <w:outlineLvl w:val="2"/>
            </w:pPr>
            <w:r>
              <w:t>3. Сведения о поставщике (подрядчике, исполнителе):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lastRenderedPageBreak/>
              <w:t>3.1. Код по Сводному реестру/Справочнику ИП и КФХ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3.2. Полное наименование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3.3. Сокращенное наименование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3.4. Идентификационный номер налогоплательщика (ИНН)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3.5. Код причины постановки на учет в налоговом органе (КПП)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3.6. Лицевой счет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3.7. Аналитический код раздела на лицевом счете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3.8. Наименование территориального органа Федерального казначейства (Центра спец</w:t>
            </w:r>
            <w:r>
              <w:t>иализации по казначейскому сопровождению)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3.9. Код территориального органа Федерального казначейства (Центра специализации по казначейскому сопровождению)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3.10. Платежные реквизиты (казначейские):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3.10.1. Наименование подразделения Банка России, в котор</w:t>
            </w:r>
            <w:r>
              <w:t>ом территориальному органу Федерального казначейства открыт банковский счет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3.10.2. Наименование и место нахождения территориального органа Федерального казначейства, которому открыт банковский счет, входящий в состав ЕКС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3.10.3. БИК территориального орг</w:t>
            </w:r>
            <w:r>
              <w:t>ана Федерального казначейства, которому открыт банковский счет, входящий в состав ЕКС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3.10.4. Банковский счет, входящий в состав ЕКС, открытый территориальному органу Федерального казначейства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3.10.5. Казначейский счет, открытый территориальному органу Федерального казначейства/финансовому органу субъекта Российской Федерации (муниципального образования)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3.10.6. Наименование территориального органа Федерального казначейства/финансового органа с</w:t>
            </w:r>
            <w:r>
              <w:t>убъекта Российской Федерации (муниципального образования), которому открыт казначейский счет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3.11. Платежные реквизиты (банковские):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3.11.1. Наименование банка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3.11.2. БИК банка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3.11.3. Расчетный счет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3.11.4. Корреспондентский счет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3.12. Иные реквизи</w:t>
            </w:r>
            <w:r>
              <w:t>ты: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lastRenderedPageBreak/>
              <w:t>3.12.1. Место нахождения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3.12.2. Почтовый адрес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3.12.3. Адрес электронной почты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3.12.4. Номер телефона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  <w:outlineLvl w:val="2"/>
            </w:pPr>
            <w:r>
              <w:t>4. Информация об условиях контракта (договора):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4.1. Положения о казначейском сопровождении: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4.1.1.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4.1.2. О представлении в территориальный орган Федерального казначейства докум</w:t>
            </w:r>
            <w:r>
              <w:t xml:space="preserve">ентов, установленных порядком санкционирования </w:t>
            </w:r>
            <w:hyperlink w:anchor="P3141" w:tooltip="&lt;5&gt; Пункт 4 статьи 242.23 Бюджетного кодекса.">
              <w:r>
                <w:rPr>
                  <w:color w:val="0000FF"/>
                </w:rPr>
                <w:t>&lt;5&gt;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4.1.3. Об указании в контрактах (договорах), распоряжениях о совершении казначейских платежей, а также в документах, установл</w:t>
            </w:r>
            <w:r>
              <w:t xml:space="preserve">енных порядком санкционирования </w:t>
            </w:r>
            <w:hyperlink w:anchor="P3141" w:tooltip="&lt;5&gt; Пункт 4 статьи 242.23 Бюджетного кодекса.">
              <w:r>
                <w:rPr>
                  <w:color w:val="0000FF"/>
                </w:rPr>
                <w:t>&lt;5&gt;</w:t>
              </w:r>
            </w:hyperlink>
            <w:r>
              <w:t>, идентификатора государственного (муниципального) контракта, договора (соглашения)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4.1.4. О ведении раздельного учета результатов финансово-</w:t>
            </w:r>
            <w:r>
              <w:t>хозяйственной деятельности по контракту (договору)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4.1.5. О соблюдении запретов, установленных пунктом 3 статьи 242.23 Бюджетного кодекса, и режима лицевого счета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4.1.6. О применении казначейского обеспечения обязательств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4.2. Разрешение заказчика на утверждение Сведений об операциях с целевыми средствами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срок действия Разрешения заказчика </w:t>
            </w:r>
            <w:hyperlink w:anchor="P3137" w:tooltip="&lt;1&gt; Дата в формате &quot;ДД.ММ.ГГГГ&quot;.">
              <w:r>
                <w:rPr>
                  <w:color w:val="0000FF"/>
                </w:rPr>
                <w:t>&lt;1&gt;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4.3. О возмещении произведенных участником казначейского сопровождения расходов (части расходов)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4.4. О согласовании заказчиком распоряжений о совершении к</w:t>
            </w:r>
            <w:r>
              <w:t xml:space="preserve">азначейских платежей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4.5. Об определении размера прибыли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в рублях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в %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4.6. О перечислении средств с лицевого счета на счет, открытый ему в банк</w:t>
            </w:r>
            <w:r>
              <w:t xml:space="preserve">е, в размере, не превышающем размера прибыли, после исполнения контракта (договора) (отдельного этапа исполнения контракта (договора)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4.7. Реквизиты акта Правительства Российской Федерации, определяющего </w:t>
            </w:r>
            <w:r>
              <w:lastRenderedPageBreak/>
              <w:t xml:space="preserve">казначейское сопровождение средств либо расширенное казначейское сопровождение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lastRenderedPageBreak/>
              <w:t>номер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дата </w:t>
            </w:r>
            <w:hyperlink w:anchor="P3137" w:tooltip="&lt;1&gt; Дата в формате &quot;ДД.ММ.ГГГГ&quot;.">
              <w:r>
                <w:rPr>
                  <w:color w:val="0000FF"/>
                </w:rPr>
                <w:t>&lt;1&gt;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4.8. Расширенное казначейское сопровождение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4.8.1. Проверка соответствия фактически поставленных товаров (выполненных работ, оказанных услуг) информации, указанной в </w:t>
            </w:r>
            <w:r>
              <w:t>контракте (договоре), документах, подтверждающих возникновение денежных обязательств, в том числе с использованием фото- и видеотехники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4.8.2. Проверка соответствия фактических затрат данным раздельного учета результатов финансово-хозяйственной деятельнос</w:t>
            </w:r>
            <w:r>
              <w:t>ти по контракту (договору), отраженным в информационных системах участника казначейского сопровождения, в которых осуществляется ведение бухгалтерского и управленческого учета, информации, содержащейся в первичных учетных документах по указанному контракту</w:t>
            </w:r>
            <w:r>
              <w:t xml:space="preserve"> (договору) и в расходной декларации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4.8.3. Формирование в установленных Правительством Российской Федерации случаях информации о структуре цены контракта (договора) </w:t>
            </w:r>
            <w:hyperlink w:anchor="P3142" w:tooltip="&lt;6&gt; Подпункт 5 пункта 2 статьи 242.23 Бюджетного кодекса.">
              <w:r>
                <w:rPr>
                  <w:color w:val="0000FF"/>
                </w:rPr>
                <w:t>&lt;6&gt;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4.8.4. Проверка экономической обоснованности затрат по контракту (договору)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4.8.5.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</w:t>
            </w:r>
            <w:r>
              <w:t>рганизациях, после направления государственным заказчиком в Федеральное казначейство уведомления о полном исполнении государственного контракта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4.8.6. Соблюдение положений, предусмотренных статьей 242.24 Бюджетного кодекса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4.9. Банковское сопровождение при казначейском сопровождении средств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Реквизиты правового акта Правительства Российской Федерации, определяющего банковское сопровождение средств по контракту (договору)</w:t>
            </w:r>
            <w:r>
              <w:t>, заключенному в рамках исполнения государственного контракта, договора (соглашения), при казначейском сопровождении средств: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>номер</w:t>
            </w:r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дата </w:t>
            </w:r>
            <w:hyperlink w:anchor="P3137" w:tooltip="&lt;1&gt; Дата в формате &quot;ДД.ММ.ГГГГ&quot;.">
              <w:r>
                <w:rPr>
                  <w:color w:val="0000FF"/>
                </w:rPr>
                <w:t>&lt;1&gt;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</w:pPr>
            <w:r>
              <w:t xml:space="preserve">4.10. Иные условия </w:t>
            </w:r>
            <w:hyperlink w:anchor="P3138" w:tooltip="&lt;2&gt; При наличии.">
              <w:r>
                <w:rPr>
                  <w:color w:val="0000FF"/>
                </w:rPr>
                <w:t>&lt;2&gt;</w:t>
              </w:r>
            </w:hyperlink>
          </w:p>
        </w:tc>
      </w:tr>
      <w:tr w:rsidR="007D27A9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D27A9" w:rsidRDefault="00A30702">
            <w:pPr>
              <w:pStyle w:val="ConsPlusNormal"/>
              <w:jc w:val="both"/>
              <w:outlineLvl w:val="2"/>
            </w:pPr>
            <w:r>
              <w:t>5. Приложение</w:t>
            </w:r>
          </w:p>
        </w:tc>
      </w:tr>
    </w:tbl>
    <w:p w:rsidR="007D27A9" w:rsidRDefault="007D27A9">
      <w:pPr>
        <w:pStyle w:val="ConsPlusNormal"/>
        <w:ind w:firstLine="540"/>
        <w:jc w:val="both"/>
      </w:pPr>
    </w:p>
    <w:p w:rsidR="007D27A9" w:rsidRDefault="00A30702">
      <w:pPr>
        <w:pStyle w:val="ConsPlusNormal"/>
        <w:ind w:firstLine="540"/>
        <w:jc w:val="both"/>
      </w:pPr>
      <w:r>
        <w:t>--------------------------------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36" w:name="P3137"/>
      <w:bookmarkEnd w:id="36"/>
      <w:r>
        <w:t>&lt;1&gt; Дата в формате "ДД.ММ.ГГГГ".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37" w:name="P3138"/>
      <w:bookmarkEnd w:id="37"/>
      <w:r>
        <w:lastRenderedPageBreak/>
        <w:t>&lt;2&gt; При наличии.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38" w:name="P3139"/>
      <w:bookmarkEnd w:id="38"/>
      <w:r>
        <w:t>&lt;3&gt; Для средств, предоставленных из федерального бюджета, код "00000001".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39" w:name="P3140"/>
      <w:bookmarkEnd w:id="39"/>
      <w:r>
        <w:t xml:space="preserve">&lt;4&gt; </w:t>
      </w:r>
      <w:r>
        <w:t>Абзац четырнадцатый пункта 1 статьи 166.1 Бюджетного кодекса.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40" w:name="P3141"/>
      <w:bookmarkEnd w:id="40"/>
      <w:r>
        <w:t>&lt;5&gt; Пункт 4 статьи 242.23 Бюджетного кодекса.</w:t>
      </w:r>
    </w:p>
    <w:p w:rsidR="007D27A9" w:rsidRDefault="00A30702">
      <w:pPr>
        <w:pStyle w:val="ConsPlusNormal"/>
        <w:spacing w:before="240"/>
        <w:ind w:firstLine="540"/>
        <w:jc w:val="both"/>
      </w:pPr>
      <w:bookmarkStart w:id="41" w:name="P3142"/>
      <w:bookmarkEnd w:id="41"/>
      <w:r>
        <w:t>&lt;6&gt; Подпункт 5 пункта 2 статьи 242.23 Бюджетного кодекса.</w:t>
      </w:r>
    </w:p>
    <w:p w:rsidR="007D27A9" w:rsidRDefault="007D27A9">
      <w:pPr>
        <w:pStyle w:val="ConsPlusNormal"/>
        <w:ind w:firstLine="540"/>
        <w:jc w:val="both"/>
      </w:pPr>
    </w:p>
    <w:p w:rsidR="007D27A9" w:rsidRDefault="007D27A9">
      <w:pPr>
        <w:pStyle w:val="ConsPlusNormal"/>
        <w:jc w:val="both"/>
      </w:pPr>
    </w:p>
    <w:p w:rsidR="007D27A9" w:rsidRDefault="007D27A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27A9" w:rsidRDefault="00A30702">
      <w:pPr>
        <w:pStyle w:val="ConsPlusNormal"/>
      </w:pPr>
      <w:r>
        <w:rPr>
          <w:i/>
        </w:rPr>
        <w:br/>
      </w:r>
      <w:bookmarkStart w:id="42" w:name="_GoBack"/>
      <w:bookmarkEnd w:id="42"/>
    </w:p>
    <w:sectPr w:rsidR="007D27A9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7A9"/>
    <w:rsid w:val="007D27A9"/>
    <w:rsid w:val="00A30702"/>
    <w:rsid w:val="00C1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50B1A2-ECF1-4D98-9BC6-68E174FA0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64</Pages>
  <Words>16990</Words>
  <Characters>96846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22.12.2021 N 44н
(ред. от 30.09.2025)
"Об утверждении Порядка открытия лицевых счетов территориальными органами Федерального казначейства участникам казначейского сопровождения"
(Зарегистрировано в Минюсте России 07.02.2022 N</vt:lpstr>
    </vt:vector>
  </TitlesOfParts>
  <Company>КонсультантПлюс Версия 4025.00.30</Company>
  <LinksUpToDate>false</LinksUpToDate>
  <CharactersWithSpaces>113609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22.12.2021 N 44н
(ред. от 30.09.2025)
"Об утверждении Порядка открытия лицевых счетов территориальными органами Федерального казначейства участникам казначейского сопровождения"
(Зарегистрировано в Минюсте России 07.02.2022 N 67178)</dc:title>
  <dc:creator>Табышкина Алтынай Григорьевна</dc:creator>
  <cp:lastModifiedBy>Табышкина Алтынай Григорьевна</cp:lastModifiedBy>
  <cp:revision>2</cp:revision>
  <dcterms:created xsi:type="dcterms:W3CDTF">2026-02-12T08:27:00Z</dcterms:created>
  <dcterms:modified xsi:type="dcterms:W3CDTF">2026-02-12T08:27:00Z</dcterms:modified>
</cp:coreProperties>
</file>